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31" w:rsidRPr="00BC514A" w:rsidRDefault="005F5C31" w:rsidP="005F5C31">
      <w:pPr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47675" cy="5334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lang w:eastAsia="ru-RU"/>
        </w:rPr>
      </w:pPr>
      <w:r w:rsidRPr="005F5C31">
        <w:rPr>
          <w:rFonts w:ascii="Times New Roman" w:hAnsi="Times New Roman" w:cs="Times New Roman"/>
          <w:lang w:eastAsia="ru-RU"/>
        </w:rPr>
        <w:t xml:space="preserve">Калужская область </w:t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lang w:eastAsia="ru-RU"/>
        </w:rPr>
      </w:pPr>
      <w:r w:rsidRPr="005F5C31">
        <w:rPr>
          <w:rFonts w:ascii="Times New Roman" w:hAnsi="Times New Roman" w:cs="Times New Roman"/>
          <w:lang w:eastAsia="ru-RU"/>
        </w:rPr>
        <w:t>Малоярославецкий район</w:t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5F5C31">
        <w:rPr>
          <w:rFonts w:ascii="Times New Roman" w:hAnsi="Times New Roman" w:cs="Times New Roman"/>
          <w:b/>
          <w:lang w:eastAsia="ru-RU"/>
        </w:rPr>
        <w:t>АДМИНИСТРАЦИЯ</w:t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lang w:eastAsia="ru-RU"/>
        </w:rPr>
      </w:pPr>
      <w:r w:rsidRPr="005F5C31">
        <w:rPr>
          <w:rFonts w:ascii="Times New Roman" w:hAnsi="Times New Roman" w:cs="Times New Roman"/>
          <w:lang w:eastAsia="ru-RU"/>
        </w:rPr>
        <w:t>муниципального образования</w:t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lang w:eastAsia="ru-RU"/>
        </w:rPr>
      </w:pPr>
      <w:r w:rsidRPr="005F5C31">
        <w:rPr>
          <w:rFonts w:ascii="Times New Roman" w:hAnsi="Times New Roman" w:cs="Times New Roman"/>
          <w:lang w:eastAsia="ru-RU"/>
        </w:rPr>
        <w:t>городское поселение</w:t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5C31">
        <w:rPr>
          <w:rFonts w:ascii="Times New Roman" w:hAnsi="Times New Roman" w:cs="Times New Roman"/>
          <w:b/>
          <w:sz w:val="26"/>
          <w:szCs w:val="26"/>
          <w:lang w:eastAsia="ru-RU"/>
        </w:rPr>
        <w:t>«Город Малоярославец»</w:t>
      </w: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5F5C31" w:rsidRPr="005F5C31" w:rsidRDefault="005F5C31" w:rsidP="005F5C31">
      <w:pPr>
        <w:tabs>
          <w:tab w:val="left" w:pos="429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5C31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F5C31" w:rsidRDefault="00BB041A" w:rsidP="005F5C31">
      <w:pPr>
        <w:rPr>
          <w:rFonts w:ascii="Times New Roman" w:hAnsi="Times New Roman" w:cs="Times New Roman"/>
          <w:b/>
          <w:sz w:val="26"/>
          <w:szCs w:val="26"/>
        </w:rPr>
      </w:pPr>
      <w:r w:rsidRPr="00BB04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B041A" w:rsidRPr="00BB041A" w:rsidRDefault="00BB041A" w:rsidP="0089546F">
      <w:pPr>
        <w:rPr>
          <w:rFonts w:ascii="Times New Roman" w:hAnsi="Times New Roman" w:cs="Times New Roman"/>
          <w:b/>
          <w:sz w:val="26"/>
          <w:szCs w:val="26"/>
        </w:rPr>
      </w:pPr>
      <w:r w:rsidRPr="00BB041A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BC0AC9">
        <w:rPr>
          <w:rFonts w:ascii="Times New Roman" w:hAnsi="Times New Roman" w:cs="Times New Roman"/>
          <w:b/>
          <w:sz w:val="26"/>
          <w:szCs w:val="26"/>
        </w:rPr>
        <w:t>26</w:t>
      </w:r>
      <w:r w:rsidRPr="00BB041A">
        <w:rPr>
          <w:rFonts w:ascii="Times New Roman" w:hAnsi="Times New Roman" w:cs="Times New Roman"/>
          <w:b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0AC9">
        <w:rPr>
          <w:rFonts w:ascii="Times New Roman" w:hAnsi="Times New Roman" w:cs="Times New Roman"/>
          <w:b/>
          <w:sz w:val="26"/>
          <w:szCs w:val="26"/>
        </w:rPr>
        <w:t>июля</w:t>
      </w:r>
      <w:r w:rsidRPr="00BB041A">
        <w:rPr>
          <w:rFonts w:ascii="Times New Roman" w:hAnsi="Times New Roman" w:cs="Times New Roman"/>
          <w:b/>
          <w:sz w:val="26"/>
          <w:szCs w:val="26"/>
        </w:rPr>
        <w:t xml:space="preserve">  20</w:t>
      </w:r>
      <w:r w:rsidR="006E0CF2">
        <w:rPr>
          <w:rFonts w:ascii="Times New Roman" w:hAnsi="Times New Roman" w:cs="Times New Roman"/>
          <w:b/>
          <w:sz w:val="26"/>
          <w:szCs w:val="26"/>
        </w:rPr>
        <w:t>21</w:t>
      </w:r>
      <w:r w:rsidRPr="00BB041A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54235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 w:rsidR="0089546F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542351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89546F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BB041A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ED72A5">
        <w:rPr>
          <w:rFonts w:ascii="Times New Roman" w:hAnsi="Times New Roman" w:cs="Times New Roman"/>
          <w:b/>
          <w:sz w:val="26"/>
          <w:szCs w:val="26"/>
        </w:rPr>
        <w:t>727</w:t>
      </w:r>
      <w:r w:rsidRPr="00BB04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2F2F" w:rsidRPr="005F5C31" w:rsidRDefault="00A82F2F" w:rsidP="00DD4ACF">
      <w:pPr>
        <w:widowControl w:val="0"/>
        <w:autoSpaceDE w:val="0"/>
        <w:spacing w:after="0" w:line="240" w:lineRule="auto"/>
        <w:ind w:left="85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постановление администрации от 14.05.2021 №517 </w:t>
      </w:r>
      <w:r w:rsidRPr="00DD4ACF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О создании </w:t>
      </w:r>
      <w:r w:rsidRPr="00DD4AC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муниципального </w:t>
      </w:r>
      <w:r w:rsidRPr="005F5C31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образования городское поселение «Город Малоярославец»  муниципального района «Малоярославецкий район» Калужской области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»</w:t>
      </w:r>
      <w:r w:rsidRPr="005F5C31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 xml:space="preserve"> </w:t>
      </w:r>
    </w:p>
    <w:p w:rsidR="00A82F2F" w:rsidRPr="00DD4ACF" w:rsidRDefault="00A82F2F" w:rsidP="00DD4ACF">
      <w:pPr>
        <w:widowControl w:val="0"/>
        <w:autoSpaceDE w:val="0"/>
        <w:ind w:left="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5DDA" w:rsidRDefault="002616F8" w:rsidP="00286DF3">
      <w:pPr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109E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 w:rsidR="00710A42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ст</w:t>
      </w:r>
      <w:r w:rsidR="00BC0A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10A42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42.10 Федераль</w:t>
      </w:r>
      <w:r w:rsidR="00710A42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закона от 24.07.2007 года №</w:t>
      </w: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221-ФЗ </w:t>
      </w:r>
      <w:r w:rsidR="00710A42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C5D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кадастровой деятельности</w:t>
      </w:r>
      <w:r w:rsidR="00710A42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C0AC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Постановлением Правительства Калужской области от 15.06.2015 №312 «Об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работ»,</w:t>
      </w:r>
      <w:r w:rsidR="00286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6DF3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администрация </w:t>
      </w:r>
      <w:r w:rsidR="005F5C31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 образования город</w:t>
      </w:r>
      <w:r w:rsidR="00286DF3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ско</w:t>
      </w:r>
      <w:r w:rsidR="005F5C31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е поселение</w:t>
      </w:r>
      <w:r w:rsidR="00286DF3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«</w:t>
      </w:r>
      <w:r w:rsidR="005F5C31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Город Малоярославец</w:t>
      </w:r>
      <w:r w:rsidR="00286DF3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286DF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10A42" w:rsidRDefault="00B518BA" w:rsidP="00EC5DDA">
      <w:pPr>
        <w:autoSpaceDE w:val="0"/>
        <w:autoSpaceDN w:val="0"/>
        <w:adjustRightInd w:val="0"/>
        <w:spacing w:after="0" w:line="24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0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</w:t>
      </w:r>
      <w:r w:rsidR="00286D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ЕТ</w:t>
      </w:r>
      <w:r w:rsidRPr="007E60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69558A" w:rsidRPr="007E6080" w:rsidRDefault="0069558A" w:rsidP="00EC5DDA">
      <w:pPr>
        <w:autoSpaceDE w:val="0"/>
        <w:autoSpaceDN w:val="0"/>
        <w:adjustRightInd w:val="0"/>
        <w:spacing w:after="0" w:line="24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2351" w:rsidRPr="007E6080" w:rsidRDefault="00542351" w:rsidP="008A50E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2E107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</w:t>
      </w:r>
      <w:r w:rsidR="00BC0A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администрации муниципального образования городского  поселения «Город Малоярославец» от 14.05.2021 №517 «О с</w:t>
      </w:r>
      <w:r w:rsidR="007E18BB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озда</w:t>
      </w:r>
      <w:r w:rsidR="00BC0AC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</w:t>
      </w:r>
      <w:r w:rsidR="007E18BB"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608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согласительн</w:t>
      </w:r>
      <w:r w:rsidR="00BC0AC9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ой</w:t>
      </w:r>
      <w:r w:rsidRPr="007E608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комиссию по согласованию местоположения границ земельных участков при выполнении комплексных кадастровых работ на территории </w:t>
      </w:r>
      <w:r w:rsidR="00915644" w:rsidRPr="005F5C3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муниципального образования </w:t>
      </w:r>
      <w:r w:rsidR="005F5C31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городское поселение «Город Малоярославец» </w:t>
      </w:r>
      <w:r w:rsidRPr="005F5C3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муниципального района «</w:t>
      </w:r>
      <w:r w:rsidR="005F5C31" w:rsidRPr="005F5C3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Малоярославецкий</w:t>
      </w:r>
      <w:r w:rsidRPr="005F5C3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район»</w:t>
      </w:r>
      <w:r w:rsidRPr="007E608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Калужской</w:t>
      </w:r>
      <w:r w:rsidR="00BC0AC9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 следующие изменения:</w:t>
      </w:r>
    </w:p>
    <w:p w:rsidR="00BC0AC9" w:rsidRDefault="00BC0AC9" w:rsidP="00BC0AC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8A50E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Преамбулу Постановления изложить в следующей редакции:</w:t>
      </w:r>
    </w:p>
    <w:p w:rsidR="00BC0AC9" w:rsidRDefault="00BC0AC9" w:rsidP="00BC0A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«В соответствии </w:t>
      </w: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42.10 Федерального закона от 24.07.2007 года № 221-ФЗ «О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кадастровой деятельности</w:t>
      </w:r>
      <w:r w:rsidRPr="007E608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Постановлением Правительства Калужской области от 15.06.2015 №312 «Об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работ»,</w:t>
      </w:r>
      <w:r w:rsidR="002E10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 главы муниципального образования городское поселение «Город Малоярославец» «О возложении полномочий председателя согласительной комиссии</w:t>
      </w:r>
      <w:r w:rsidR="002E10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2E1077" w:rsidRPr="007E608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согласованию местоположения границ земельных участков</w:t>
      </w:r>
      <w:proofErr w:type="gramEnd"/>
      <w:r w:rsidR="002E1077" w:rsidRPr="007E608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при выполнении комплексных </w:t>
      </w:r>
      <w:r w:rsidR="002E1077" w:rsidRPr="007E608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lastRenderedPageBreak/>
        <w:t xml:space="preserve">кадастровых работ на территории </w:t>
      </w:r>
      <w:r w:rsidR="002E1077" w:rsidRPr="005F5C3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муниципального образования </w:t>
      </w:r>
      <w:r w:rsidR="002E1077" w:rsidRPr="005F5C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городское поселение «Город Малоярославец»</w:t>
      </w:r>
      <w:r w:rsidR="002E10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от 26.07.2021 № </w:t>
      </w:r>
      <w:r w:rsidR="00F80FF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49</w:t>
      </w:r>
      <w:r w:rsidR="002E10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E1077" w:rsidRDefault="002E1077" w:rsidP="002E1077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1.2. Пункт 4.11 Регламента работы согласительной комиссии изложить в следующей редакции:</w:t>
      </w:r>
    </w:p>
    <w:p w:rsidR="002E1077" w:rsidRDefault="002E1077" w:rsidP="00BC0A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«Заседание согласительной комиссии считается правомочным, если на нем присутствуют не менее 50 процентов от установленного числа ее членов.</w:t>
      </w:r>
    </w:p>
    <w:p w:rsidR="002E1077" w:rsidRDefault="002E1077" w:rsidP="00BC0A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2. В остальной части постановление оставить без изменений.</w:t>
      </w:r>
    </w:p>
    <w:p w:rsidR="008B36C9" w:rsidRDefault="002E1077" w:rsidP="002E107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</w:t>
      </w:r>
      <w:r w:rsidRPr="002E1077">
        <w:rPr>
          <w:rFonts w:ascii="Times New Roman" w:hAnsi="Times New Roman" w:cs="Times New Roman"/>
          <w:sz w:val="26"/>
          <w:szCs w:val="26"/>
        </w:rPr>
        <w:t xml:space="preserve"> </w:t>
      </w:r>
      <w:r w:rsidRPr="004B1FE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момента подписания.</w:t>
      </w:r>
    </w:p>
    <w:p w:rsidR="002E1077" w:rsidRDefault="002E1077" w:rsidP="002E107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E1077" w:rsidRDefault="002E1077" w:rsidP="002E107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E1077" w:rsidRPr="002E1077" w:rsidRDefault="002E1077" w:rsidP="002E107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2E1077"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2E107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М.А.Крылов</w:t>
      </w:r>
    </w:p>
    <w:sectPr w:rsidR="002E1077" w:rsidRPr="002E1077" w:rsidSect="00CC671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14C"/>
    <w:multiLevelType w:val="hybridMultilevel"/>
    <w:tmpl w:val="C086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36920"/>
    <w:multiLevelType w:val="hybridMultilevel"/>
    <w:tmpl w:val="86B2ED2A"/>
    <w:lvl w:ilvl="0" w:tplc="982EAF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6128BF"/>
    <w:multiLevelType w:val="hybridMultilevel"/>
    <w:tmpl w:val="48A099D0"/>
    <w:lvl w:ilvl="0" w:tplc="5F281D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A2550"/>
    <w:rsid w:val="00011AD5"/>
    <w:rsid w:val="0005222E"/>
    <w:rsid w:val="0006434C"/>
    <w:rsid w:val="00075C9F"/>
    <w:rsid w:val="00084953"/>
    <w:rsid w:val="00086079"/>
    <w:rsid w:val="000923BB"/>
    <w:rsid w:val="000A109E"/>
    <w:rsid w:val="000A4533"/>
    <w:rsid w:val="000B76D0"/>
    <w:rsid w:val="000D4BAD"/>
    <w:rsid w:val="000D5188"/>
    <w:rsid w:val="001128CD"/>
    <w:rsid w:val="00114348"/>
    <w:rsid w:val="00114DFF"/>
    <w:rsid w:val="001247AB"/>
    <w:rsid w:val="00126035"/>
    <w:rsid w:val="0013036B"/>
    <w:rsid w:val="00145DE4"/>
    <w:rsid w:val="001A030F"/>
    <w:rsid w:val="001C67B4"/>
    <w:rsid w:val="001E0D21"/>
    <w:rsid w:val="001E5E51"/>
    <w:rsid w:val="00202583"/>
    <w:rsid w:val="00223546"/>
    <w:rsid w:val="002603C5"/>
    <w:rsid w:val="002616F8"/>
    <w:rsid w:val="00286DF3"/>
    <w:rsid w:val="00292911"/>
    <w:rsid w:val="00296546"/>
    <w:rsid w:val="002A0C70"/>
    <w:rsid w:val="002C4A3B"/>
    <w:rsid w:val="002D2446"/>
    <w:rsid w:val="002E1077"/>
    <w:rsid w:val="002E3DA4"/>
    <w:rsid w:val="002E5A1C"/>
    <w:rsid w:val="0031640B"/>
    <w:rsid w:val="0036206C"/>
    <w:rsid w:val="003715C8"/>
    <w:rsid w:val="00395B60"/>
    <w:rsid w:val="003D286A"/>
    <w:rsid w:val="003E58F4"/>
    <w:rsid w:val="003F1EB9"/>
    <w:rsid w:val="003F7A96"/>
    <w:rsid w:val="004031C3"/>
    <w:rsid w:val="00425752"/>
    <w:rsid w:val="00426656"/>
    <w:rsid w:val="0043692C"/>
    <w:rsid w:val="00440B92"/>
    <w:rsid w:val="00457876"/>
    <w:rsid w:val="00471291"/>
    <w:rsid w:val="00495094"/>
    <w:rsid w:val="004B15B6"/>
    <w:rsid w:val="004B1FEA"/>
    <w:rsid w:val="004C57FF"/>
    <w:rsid w:val="004C63A5"/>
    <w:rsid w:val="004C6BF6"/>
    <w:rsid w:val="004D0FE7"/>
    <w:rsid w:val="004F4729"/>
    <w:rsid w:val="005006F8"/>
    <w:rsid w:val="00500B68"/>
    <w:rsid w:val="00510A9A"/>
    <w:rsid w:val="005200FA"/>
    <w:rsid w:val="0053021E"/>
    <w:rsid w:val="005309DA"/>
    <w:rsid w:val="00531C4B"/>
    <w:rsid w:val="00542351"/>
    <w:rsid w:val="005820B1"/>
    <w:rsid w:val="00587320"/>
    <w:rsid w:val="00593C43"/>
    <w:rsid w:val="005A612D"/>
    <w:rsid w:val="005A76AD"/>
    <w:rsid w:val="005B2EF7"/>
    <w:rsid w:val="005F26E7"/>
    <w:rsid w:val="005F3115"/>
    <w:rsid w:val="005F5C31"/>
    <w:rsid w:val="005F72E5"/>
    <w:rsid w:val="00610CF7"/>
    <w:rsid w:val="0061515F"/>
    <w:rsid w:val="0063026F"/>
    <w:rsid w:val="006353D2"/>
    <w:rsid w:val="006440CA"/>
    <w:rsid w:val="00657B72"/>
    <w:rsid w:val="00663D8F"/>
    <w:rsid w:val="0066404A"/>
    <w:rsid w:val="0069558A"/>
    <w:rsid w:val="006E0CF2"/>
    <w:rsid w:val="006E3EEC"/>
    <w:rsid w:val="006E5536"/>
    <w:rsid w:val="006E6963"/>
    <w:rsid w:val="006F6E1A"/>
    <w:rsid w:val="00710443"/>
    <w:rsid w:val="00710A42"/>
    <w:rsid w:val="00744B5C"/>
    <w:rsid w:val="00744C55"/>
    <w:rsid w:val="00780B1A"/>
    <w:rsid w:val="007A0EA8"/>
    <w:rsid w:val="007A66FD"/>
    <w:rsid w:val="007D703B"/>
    <w:rsid w:val="007E18BB"/>
    <w:rsid w:val="007E2673"/>
    <w:rsid w:val="007E6080"/>
    <w:rsid w:val="008120B7"/>
    <w:rsid w:val="00834466"/>
    <w:rsid w:val="00851B53"/>
    <w:rsid w:val="00853AD0"/>
    <w:rsid w:val="00856C02"/>
    <w:rsid w:val="00862675"/>
    <w:rsid w:val="00893D49"/>
    <w:rsid w:val="0089546F"/>
    <w:rsid w:val="008A50EF"/>
    <w:rsid w:val="008B36C9"/>
    <w:rsid w:val="008C7618"/>
    <w:rsid w:val="008E5856"/>
    <w:rsid w:val="008F6C64"/>
    <w:rsid w:val="009042CA"/>
    <w:rsid w:val="00910C0E"/>
    <w:rsid w:val="00915644"/>
    <w:rsid w:val="00916960"/>
    <w:rsid w:val="009622DF"/>
    <w:rsid w:val="009631D3"/>
    <w:rsid w:val="00975B99"/>
    <w:rsid w:val="009A1A6C"/>
    <w:rsid w:val="009D2D5E"/>
    <w:rsid w:val="009E5777"/>
    <w:rsid w:val="00A16845"/>
    <w:rsid w:val="00A233AF"/>
    <w:rsid w:val="00A27EC7"/>
    <w:rsid w:val="00A41446"/>
    <w:rsid w:val="00A47DAF"/>
    <w:rsid w:val="00A73885"/>
    <w:rsid w:val="00A778A0"/>
    <w:rsid w:val="00A82F2F"/>
    <w:rsid w:val="00A87037"/>
    <w:rsid w:val="00A9152B"/>
    <w:rsid w:val="00A964D1"/>
    <w:rsid w:val="00AB332E"/>
    <w:rsid w:val="00AB454F"/>
    <w:rsid w:val="00AC5DA3"/>
    <w:rsid w:val="00B17451"/>
    <w:rsid w:val="00B25F9A"/>
    <w:rsid w:val="00B30A88"/>
    <w:rsid w:val="00B50CA2"/>
    <w:rsid w:val="00B518BA"/>
    <w:rsid w:val="00BA2550"/>
    <w:rsid w:val="00BA5C9C"/>
    <w:rsid w:val="00BB041A"/>
    <w:rsid w:val="00BC0AC9"/>
    <w:rsid w:val="00BC3D8A"/>
    <w:rsid w:val="00C333E9"/>
    <w:rsid w:val="00C76482"/>
    <w:rsid w:val="00C857AB"/>
    <w:rsid w:val="00CA4C14"/>
    <w:rsid w:val="00CC6714"/>
    <w:rsid w:val="00CC733A"/>
    <w:rsid w:val="00CC7BDF"/>
    <w:rsid w:val="00CD5179"/>
    <w:rsid w:val="00CD73E2"/>
    <w:rsid w:val="00CF46B1"/>
    <w:rsid w:val="00D05FDA"/>
    <w:rsid w:val="00D1201D"/>
    <w:rsid w:val="00D14CDE"/>
    <w:rsid w:val="00D25900"/>
    <w:rsid w:val="00D62BBC"/>
    <w:rsid w:val="00D63B6B"/>
    <w:rsid w:val="00D713CC"/>
    <w:rsid w:val="00D80B8A"/>
    <w:rsid w:val="00D93502"/>
    <w:rsid w:val="00DA1AC4"/>
    <w:rsid w:val="00DA5567"/>
    <w:rsid w:val="00DB2D53"/>
    <w:rsid w:val="00DB3987"/>
    <w:rsid w:val="00DC49D6"/>
    <w:rsid w:val="00DC71C9"/>
    <w:rsid w:val="00DC785C"/>
    <w:rsid w:val="00DD4ACF"/>
    <w:rsid w:val="00E00A40"/>
    <w:rsid w:val="00E17A2D"/>
    <w:rsid w:val="00E50018"/>
    <w:rsid w:val="00E6074D"/>
    <w:rsid w:val="00E614EE"/>
    <w:rsid w:val="00E715BE"/>
    <w:rsid w:val="00E81A2F"/>
    <w:rsid w:val="00E837D6"/>
    <w:rsid w:val="00E96EEB"/>
    <w:rsid w:val="00EB5AAC"/>
    <w:rsid w:val="00EC5DDA"/>
    <w:rsid w:val="00ED72A5"/>
    <w:rsid w:val="00EE2698"/>
    <w:rsid w:val="00EE2B45"/>
    <w:rsid w:val="00EE4AB5"/>
    <w:rsid w:val="00EE7F8E"/>
    <w:rsid w:val="00F0043A"/>
    <w:rsid w:val="00F06BE1"/>
    <w:rsid w:val="00F1751E"/>
    <w:rsid w:val="00F57FF7"/>
    <w:rsid w:val="00F6131C"/>
    <w:rsid w:val="00F61DB3"/>
    <w:rsid w:val="00F71458"/>
    <w:rsid w:val="00F72C0B"/>
    <w:rsid w:val="00F80469"/>
    <w:rsid w:val="00F80FF6"/>
    <w:rsid w:val="00FB15E8"/>
    <w:rsid w:val="00FC61DC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DA"/>
  </w:style>
  <w:style w:type="paragraph" w:styleId="1">
    <w:name w:val="heading 1"/>
    <w:basedOn w:val="a"/>
    <w:link w:val="10"/>
    <w:uiPriority w:val="9"/>
    <w:qFormat/>
    <w:rsid w:val="002616F8"/>
    <w:pPr>
      <w:spacing w:before="330" w:after="165" w:line="240" w:lineRule="auto"/>
      <w:outlineLvl w:val="0"/>
    </w:pPr>
    <w:rPr>
      <w:rFonts w:ascii="inherit" w:eastAsia="Times New Roman" w:hAnsi="inherit" w:cs="Times New Roman"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6F8"/>
    <w:rPr>
      <w:rFonts w:ascii="inherit" w:eastAsia="Times New Roman" w:hAnsi="inherit" w:cs="Times New Roman"/>
      <w:kern w:val="36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2616F8"/>
    <w:rPr>
      <w:strike w:val="0"/>
      <w:dstrike w:val="0"/>
      <w:color w:val="1059CA"/>
      <w:u w:val="none"/>
      <w:effect w:val="none"/>
      <w:shd w:val="clear" w:color="auto" w:fill="auto"/>
    </w:rPr>
  </w:style>
  <w:style w:type="paragraph" w:styleId="a4">
    <w:name w:val="Title"/>
    <w:basedOn w:val="a"/>
    <w:next w:val="a5"/>
    <w:link w:val="a6"/>
    <w:qFormat/>
    <w:rsid w:val="00BB041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customStyle="1" w:styleId="a6">
    <w:name w:val="Название Знак"/>
    <w:basedOn w:val="a0"/>
    <w:link w:val="a4"/>
    <w:rsid w:val="00BB041A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BB04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BB0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4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4B5C"/>
    <w:pPr>
      <w:ind w:left="720"/>
      <w:contextualSpacing/>
    </w:pPr>
  </w:style>
  <w:style w:type="paragraph" w:styleId="ab">
    <w:name w:val="Plain Text"/>
    <w:basedOn w:val="a"/>
    <w:link w:val="ac"/>
    <w:rsid w:val="009D2D5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D2D5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D80B8A"/>
    <w:rPr>
      <w:b/>
      <w:bCs/>
    </w:rPr>
  </w:style>
  <w:style w:type="table" w:styleId="ae">
    <w:name w:val="Table Grid"/>
    <w:basedOn w:val="a1"/>
    <w:uiPriority w:val="59"/>
    <w:rsid w:val="008B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6302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16F8"/>
    <w:pPr>
      <w:spacing w:before="330" w:after="165" w:line="240" w:lineRule="auto"/>
      <w:outlineLvl w:val="0"/>
    </w:pPr>
    <w:rPr>
      <w:rFonts w:ascii="inherit" w:eastAsia="Times New Roman" w:hAnsi="inherit" w:cs="Times New Roman"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6F8"/>
    <w:rPr>
      <w:rFonts w:ascii="inherit" w:eastAsia="Times New Roman" w:hAnsi="inherit" w:cs="Times New Roman"/>
      <w:kern w:val="36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2616F8"/>
    <w:rPr>
      <w:strike w:val="0"/>
      <w:dstrike w:val="0"/>
      <w:color w:val="1059CA"/>
      <w:u w:val="none"/>
      <w:effect w:val="none"/>
      <w:shd w:val="clear" w:color="auto" w:fill="auto"/>
    </w:rPr>
  </w:style>
  <w:style w:type="paragraph" w:styleId="a4">
    <w:name w:val="Title"/>
    <w:basedOn w:val="a"/>
    <w:next w:val="a5"/>
    <w:link w:val="a6"/>
    <w:qFormat/>
    <w:rsid w:val="00BB041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customStyle="1" w:styleId="a6">
    <w:name w:val="Название Знак"/>
    <w:basedOn w:val="a0"/>
    <w:link w:val="a4"/>
    <w:rsid w:val="00BB041A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BB04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BB0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4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4B5C"/>
    <w:pPr>
      <w:ind w:left="720"/>
      <w:contextualSpacing/>
    </w:pPr>
  </w:style>
  <w:style w:type="paragraph" w:styleId="ab">
    <w:name w:val="Plain Text"/>
    <w:basedOn w:val="a"/>
    <w:link w:val="ac"/>
    <w:rsid w:val="009D2D5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D2D5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D80B8A"/>
    <w:rPr>
      <w:b/>
      <w:bCs/>
    </w:rPr>
  </w:style>
  <w:style w:type="table" w:styleId="ae">
    <w:name w:val="Table Grid"/>
    <w:basedOn w:val="a1"/>
    <w:uiPriority w:val="59"/>
    <w:rsid w:val="008B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6302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1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4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30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77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81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1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3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9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4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9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1075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20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6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2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8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7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8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7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1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28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2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4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0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2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7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51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9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0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54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7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1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27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6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3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3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3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92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2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4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8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96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4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34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9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27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54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31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4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5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1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8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42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33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93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2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9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3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67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4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30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30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00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33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2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82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6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5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88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0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21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9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7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98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7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24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2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2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5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7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11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4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722AE-826A-4DB0-8971-871417F6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7</cp:revision>
  <cp:lastPrinted>2021-07-26T09:01:00Z</cp:lastPrinted>
  <dcterms:created xsi:type="dcterms:W3CDTF">2021-07-26T08:31:00Z</dcterms:created>
  <dcterms:modified xsi:type="dcterms:W3CDTF">2021-07-27T09:51:00Z</dcterms:modified>
</cp:coreProperties>
</file>