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96" w:rsidRDefault="00F0049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00496" w:rsidRDefault="00F00496">
      <w:pPr>
        <w:pStyle w:val="ConsPlusNormal"/>
        <w:outlineLvl w:val="0"/>
      </w:pPr>
    </w:p>
    <w:p w:rsidR="00F00496" w:rsidRDefault="00F00496">
      <w:pPr>
        <w:pStyle w:val="ConsPlusTitle"/>
        <w:jc w:val="center"/>
        <w:outlineLvl w:val="0"/>
      </w:pPr>
      <w:r>
        <w:t>КАЛУЖСКАЯ ОБЛАСТЬ</w:t>
      </w:r>
    </w:p>
    <w:p w:rsidR="00F00496" w:rsidRDefault="00F00496">
      <w:pPr>
        <w:pStyle w:val="ConsPlusTitle"/>
        <w:jc w:val="center"/>
      </w:pPr>
      <w:r>
        <w:t>МУНИЦИПАЛЬНОЕ ОБРАЗОВАНИЕ</w:t>
      </w:r>
    </w:p>
    <w:p w:rsidR="00F00496" w:rsidRDefault="00F00496">
      <w:pPr>
        <w:pStyle w:val="ConsPlusTitle"/>
        <w:jc w:val="center"/>
      </w:pPr>
      <w:r>
        <w:t>ГОРОДСКОЕ ПОСЕЛЕНИЕ "ГОРОД МАЛОЯРОСЛАВЕЦ"</w:t>
      </w:r>
    </w:p>
    <w:p w:rsidR="00F00496" w:rsidRDefault="00F00496">
      <w:pPr>
        <w:pStyle w:val="ConsPlusTitle"/>
        <w:jc w:val="center"/>
      </w:pPr>
    </w:p>
    <w:p w:rsidR="00F00496" w:rsidRDefault="00F00496">
      <w:pPr>
        <w:pStyle w:val="ConsPlusTitle"/>
        <w:jc w:val="center"/>
      </w:pPr>
      <w:r>
        <w:t>ПОСТАНОВЛЕНИЕ</w:t>
      </w:r>
    </w:p>
    <w:p w:rsidR="00F00496" w:rsidRDefault="00F00496">
      <w:pPr>
        <w:pStyle w:val="ConsPlusTitle"/>
        <w:jc w:val="center"/>
      </w:pPr>
      <w:r>
        <w:t>ГЛАВЫ АДМИНИСТРАЦИИ</w:t>
      </w:r>
    </w:p>
    <w:p w:rsidR="00F00496" w:rsidRDefault="00F00496">
      <w:pPr>
        <w:pStyle w:val="ConsPlusTitle"/>
        <w:jc w:val="center"/>
      </w:pPr>
      <w:r>
        <w:t>от 20 мая 2011 г. N 331</w:t>
      </w:r>
    </w:p>
    <w:p w:rsidR="00F00496" w:rsidRDefault="00F00496">
      <w:pPr>
        <w:pStyle w:val="ConsPlusTitle"/>
        <w:jc w:val="center"/>
      </w:pPr>
    </w:p>
    <w:p w:rsidR="00F00496" w:rsidRDefault="00F00496">
      <w:pPr>
        <w:pStyle w:val="ConsPlusTitle"/>
        <w:jc w:val="center"/>
      </w:pPr>
      <w:r>
        <w:t>ОБ УТВЕРЖДЕНИИ ПОРЯДКА ИСПОЛЬЗОВАНИЯ БЮДЖЕТНЫХ АССИГНОВАНИЙ</w:t>
      </w:r>
    </w:p>
    <w:p w:rsidR="00F00496" w:rsidRDefault="00F00496">
      <w:pPr>
        <w:pStyle w:val="ConsPlusTitle"/>
        <w:jc w:val="center"/>
      </w:pPr>
      <w:r>
        <w:t>РЕЗЕРВНОГО ФОНДА АДМИНИСТРАЦИИ МУНИЦИПАЛЬНОГО ОБРАЗОВАНИЯ</w:t>
      </w:r>
    </w:p>
    <w:p w:rsidR="00F00496" w:rsidRDefault="00F00496">
      <w:pPr>
        <w:pStyle w:val="ConsPlusTitle"/>
        <w:jc w:val="center"/>
      </w:pPr>
      <w:r>
        <w:t>"ГОРОД МАЛОЯРОСЛАВЕЦ"</w:t>
      </w:r>
    </w:p>
    <w:p w:rsidR="00F00496" w:rsidRDefault="00F00496">
      <w:pPr>
        <w:pStyle w:val="ConsPlusNormal"/>
        <w:jc w:val="both"/>
      </w:pPr>
    </w:p>
    <w:p w:rsidR="00F00496" w:rsidRDefault="00F00496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статьей 81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ст. 37</w:t>
        </w:r>
      </w:hyperlink>
      <w:r>
        <w:t xml:space="preserve"> Устава МО ГП "Город Малоярославец",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ПОСТАНОВЛЯЕТ:</w:t>
      </w:r>
    </w:p>
    <w:p w:rsidR="00F00496" w:rsidRDefault="00F00496">
      <w:pPr>
        <w:pStyle w:val="ConsPlusNormal"/>
        <w:ind w:firstLine="540"/>
        <w:jc w:val="both"/>
      </w:pPr>
    </w:p>
    <w:p w:rsidR="00F00496" w:rsidRDefault="00F00496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использования бюджетных ассигнований резервного фонда администрации муниципального образования "Город Малоярославец" (приложение 1).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 xml:space="preserve">2. Считать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от 29.01.2010 N 21.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подписания и распространяет свое действие на правоотношения, возникшие с 01.01.2011.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- начальника финансово-экономического отдела Черноморцеву Н.В.</w:t>
      </w:r>
    </w:p>
    <w:p w:rsidR="00F00496" w:rsidRDefault="00F00496">
      <w:pPr>
        <w:pStyle w:val="ConsPlusNormal"/>
        <w:ind w:firstLine="540"/>
        <w:jc w:val="both"/>
      </w:pPr>
    </w:p>
    <w:p w:rsidR="00F00496" w:rsidRDefault="00F00496">
      <w:pPr>
        <w:pStyle w:val="ConsPlusNormal"/>
        <w:jc w:val="right"/>
      </w:pPr>
      <w:r>
        <w:t>Глава администрации</w:t>
      </w:r>
    </w:p>
    <w:p w:rsidR="00F00496" w:rsidRDefault="00F00496">
      <w:pPr>
        <w:pStyle w:val="ConsPlusNormal"/>
        <w:jc w:val="right"/>
      </w:pPr>
      <w:r>
        <w:t>муниципального образования</w:t>
      </w:r>
    </w:p>
    <w:p w:rsidR="00F00496" w:rsidRDefault="00F00496">
      <w:pPr>
        <w:pStyle w:val="ConsPlusNormal"/>
        <w:jc w:val="right"/>
      </w:pPr>
      <w:r>
        <w:t>городское поселение</w:t>
      </w:r>
    </w:p>
    <w:p w:rsidR="00F00496" w:rsidRDefault="00F00496">
      <w:pPr>
        <w:pStyle w:val="ConsPlusNormal"/>
        <w:jc w:val="right"/>
      </w:pPr>
      <w:r>
        <w:t>"Город Малоярославец"</w:t>
      </w:r>
    </w:p>
    <w:p w:rsidR="00F00496" w:rsidRDefault="00F00496">
      <w:pPr>
        <w:pStyle w:val="ConsPlusNormal"/>
        <w:jc w:val="right"/>
      </w:pPr>
      <w:r>
        <w:t>А.А.Гейзер</w:t>
      </w:r>
    </w:p>
    <w:p w:rsidR="00F00496" w:rsidRDefault="00F00496">
      <w:pPr>
        <w:pStyle w:val="ConsPlusNormal"/>
      </w:pPr>
    </w:p>
    <w:p w:rsidR="00F00496" w:rsidRDefault="00F00496">
      <w:pPr>
        <w:pStyle w:val="ConsPlusNormal"/>
      </w:pPr>
    </w:p>
    <w:p w:rsidR="00F00496" w:rsidRDefault="00F00496">
      <w:pPr>
        <w:pStyle w:val="ConsPlusNormal"/>
      </w:pPr>
    </w:p>
    <w:p w:rsidR="00F00496" w:rsidRDefault="00F00496">
      <w:pPr>
        <w:pStyle w:val="ConsPlusNormal"/>
      </w:pPr>
    </w:p>
    <w:p w:rsidR="00F00496" w:rsidRDefault="00F00496">
      <w:pPr>
        <w:pStyle w:val="ConsPlusNormal"/>
      </w:pPr>
    </w:p>
    <w:p w:rsidR="00F00496" w:rsidRDefault="00F00496">
      <w:pPr>
        <w:pStyle w:val="ConsPlusNormal"/>
        <w:jc w:val="right"/>
        <w:outlineLvl w:val="0"/>
      </w:pPr>
      <w:r>
        <w:t>Приложение 1</w:t>
      </w:r>
    </w:p>
    <w:p w:rsidR="00F00496" w:rsidRDefault="00F00496">
      <w:pPr>
        <w:pStyle w:val="ConsPlusNormal"/>
        <w:jc w:val="right"/>
      </w:pPr>
      <w:r>
        <w:t>к Постановлению</w:t>
      </w:r>
    </w:p>
    <w:p w:rsidR="00F00496" w:rsidRDefault="00F00496">
      <w:pPr>
        <w:pStyle w:val="ConsPlusNormal"/>
        <w:jc w:val="right"/>
      </w:pPr>
      <w:r>
        <w:t>Главы администрации</w:t>
      </w:r>
    </w:p>
    <w:p w:rsidR="00F00496" w:rsidRDefault="00F00496">
      <w:pPr>
        <w:pStyle w:val="ConsPlusNormal"/>
        <w:jc w:val="right"/>
      </w:pPr>
      <w:r>
        <w:t>муниципального образования</w:t>
      </w:r>
    </w:p>
    <w:p w:rsidR="00F00496" w:rsidRDefault="00F00496">
      <w:pPr>
        <w:pStyle w:val="ConsPlusNormal"/>
        <w:jc w:val="right"/>
      </w:pPr>
      <w:r>
        <w:t>"Город Малоярославец"</w:t>
      </w:r>
    </w:p>
    <w:p w:rsidR="00F00496" w:rsidRDefault="00F00496">
      <w:pPr>
        <w:pStyle w:val="ConsPlusNormal"/>
        <w:jc w:val="right"/>
      </w:pPr>
      <w:r>
        <w:t>от 20 мая 2011 г. N 331</w:t>
      </w:r>
    </w:p>
    <w:p w:rsidR="00F00496" w:rsidRDefault="00F00496">
      <w:pPr>
        <w:pStyle w:val="ConsPlusNormal"/>
        <w:ind w:firstLine="540"/>
        <w:jc w:val="both"/>
      </w:pPr>
    </w:p>
    <w:p w:rsidR="00F00496" w:rsidRDefault="00F00496">
      <w:pPr>
        <w:pStyle w:val="ConsPlusTitle"/>
        <w:jc w:val="center"/>
      </w:pPr>
      <w:bookmarkStart w:id="0" w:name="P38"/>
      <w:bookmarkEnd w:id="0"/>
      <w:r>
        <w:t>ПОРЯДОК</w:t>
      </w:r>
    </w:p>
    <w:p w:rsidR="00F00496" w:rsidRDefault="00F00496">
      <w:pPr>
        <w:pStyle w:val="ConsPlusTitle"/>
        <w:jc w:val="center"/>
      </w:pPr>
      <w:r>
        <w:t>ИСПОЛЬЗОВАНИЯ БЮДЖЕТНЫХ АССИГНОВАНИЙ РЕЗЕРВНОГО ФОНДА</w:t>
      </w:r>
    </w:p>
    <w:p w:rsidR="00F00496" w:rsidRDefault="00F00496">
      <w:pPr>
        <w:pStyle w:val="ConsPlusTitle"/>
        <w:jc w:val="center"/>
      </w:pPr>
      <w:r>
        <w:t>АДМИНИСТРАЦИИ МУНИЦИПАЛЬНОГО ОБРАЗОВАНИЯ</w:t>
      </w:r>
    </w:p>
    <w:p w:rsidR="00F00496" w:rsidRDefault="00F00496">
      <w:pPr>
        <w:pStyle w:val="ConsPlusTitle"/>
        <w:jc w:val="center"/>
      </w:pPr>
      <w:r>
        <w:t>"ГОРОД МАЛОЯРОСЛАВЕЦ"</w:t>
      </w:r>
    </w:p>
    <w:p w:rsidR="00F00496" w:rsidRDefault="00F00496">
      <w:pPr>
        <w:pStyle w:val="ConsPlusNormal"/>
        <w:ind w:firstLine="540"/>
        <w:jc w:val="both"/>
      </w:pPr>
    </w:p>
    <w:p w:rsidR="00F00496" w:rsidRDefault="00F00496">
      <w:pPr>
        <w:pStyle w:val="ConsPlusNormal"/>
        <w:jc w:val="center"/>
        <w:outlineLvl w:val="1"/>
      </w:pPr>
      <w:r>
        <w:t>1. Общие положения</w:t>
      </w:r>
    </w:p>
    <w:p w:rsidR="00F00496" w:rsidRDefault="00F00496">
      <w:pPr>
        <w:pStyle w:val="ConsPlusNormal"/>
      </w:pPr>
    </w:p>
    <w:p w:rsidR="00F00496" w:rsidRDefault="00F00496">
      <w:pPr>
        <w:pStyle w:val="ConsPlusNormal"/>
        <w:ind w:firstLine="540"/>
        <w:jc w:val="both"/>
      </w:pPr>
      <w:r>
        <w:lastRenderedPageBreak/>
        <w:t>1.1. Резервный фонд администрации муниципального образования "Город Малоярославец" (далее - резервный фонд) создается для финансирования непредвиденных расходов, которые не могут быть предусмотрены при утверждении бюджета поселения на очередной финансовый год и плановый период.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1.2.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бедствий, локальных и муниципальных чрезвычайных ситуаций.</w:t>
      </w:r>
    </w:p>
    <w:p w:rsidR="00F00496" w:rsidRDefault="00F00496">
      <w:pPr>
        <w:pStyle w:val="ConsPlusNormal"/>
        <w:ind w:firstLine="540"/>
        <w:jc w:val="both"/>
      </w:pPr>
    </w:p>
    <w:p w:rsidR="00F00496" w:rsidRDefault="00F00496">
      <w:pPr>
        <w:pStyle w:val="ConsPlusNormal"/>
        <w:jc w:val="center"/>
        <w:outlineLvl w:val="1"/>
      </w:pPr>
      <w:r>
        <w:t>2. Направление бюджетных ассигнований резервного фонда</w:t>
      </w:r>
    </w:p>
    <w:p w:rsidR="00F00496" w:rsidRDefault="00F00496">
      <w:pPr>
        <w:pStyle w:val="ConsPlusNormal"/>
        <w:ind w:firstLine="540"/>
        <w:jc w:val="both"/>
      </w:pPr>
    </w:p>
    <w:p w:rsidR="00F00496" w:rsidRDefault="00F00496">
      <w:pPr>
        <w:pStyle w:val="ConsPlusNormal"/>
        <w:ind w:firstLine="540"/>
        <w:jc w:val="both"/>
      </w:pPr>
      <w:r>
        <w:t>2.1. Бюджетные ассигнования резервного фонда в части финансирования непредвиденных расходов выделяются органам местного самоуправления, юридическим лицам и гражданам на цели, которые не могли быть предусмотрены при утверждении бюджета поселения на очередной финансовый год и не могут быть отложены до утверждения (уточнения) районного бюджета на первый год планового периода.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 xml:space="preserve">Бюджетные ассигнования резервного фонда в части финансирования непредвиденных расходов могут использоваться </w:t>
      </w:r>
      <w:proofErr w:type="gramStart"/>
      <w:r>
        <w:t>на</w:t>
      </w:r>
      <w:proofErr w:type="gramEnd"/>
      <w:r>
        <w:t>: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 xml:space="preserve">участие в областных, районных спортивных и культурных мероприятиях, </w:t>
      </w:r>
      <w:proofErr w:type="gramStart"/>
      <w:r>
        <w:t>решения</w:t>
      </w:r>
      <w:proofErr w:type="gramEnd"/>
      <w:r>
        <w:t xml:space="preserve"> о проведении которых приняты после принятия бюджета поселения;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 xml:space="preserve">проведение встреч, выставок и семинаров на высшем уровне по проблемам общегосударственного значения, </w:t>
      </w:r>
      <w:proofErr w:type="gramStart"/>
      <w:r>
        <w:t>решения</w:t>
      </w:r>
      <w:proofErr w:type="gramEnd"/>
      <w:r>
        <w:t xml:space="preserve"> о проведении которых приняты после принятия бюджета поселения; другие непредвиденные расходы.</w:t>
      </w:r>
    </w:p>
    <w:p w:rsidR="00F00496" w:rsidRDefault="00F00496">
      <w:pPr>
        <w:pStyle w:val="ConsPlusNormal"/>
        <w:spacing w:before="220"/>
        <w:ind w:firstLine="540"/>
        <w:jc w:val="both"/>
      </w:pPr>
      <w:proofErr w:type="gramStart"/>
      <w:r>
        <w:t>Бюджетные ассигнования резервного фонда в части финансирования непредвиденных расходов могут выделяться органам местного самоуправления и юридическим лицам при недостаточности их собственных средств, а также гражданам, оказавшимся в трудной жизненной ситуации, на оказание единовременной материальной помощи и вышеназванные цели.</w:t>
      </w:r>
      <w:proofErr w:type="gramEnd"/>
    </w:p>
    <w:p w:rsidR="00F00496" w:rsidRDefault="00F00496">
      <w:pPr>
        <w:pStyle w:val="ConsPlusNormal"/>
        <w:spacing w:before="220"/>
        <w:ind w:firstLine="540"/>
        <w:jc w:val="both"/>
      </w:pPr>
      <w:r>
        <w:t>2.2. Бюджетные ассигнования резервного фонда в части расходов по предупреждению и ликвидации локальных, муниципальных чрезвычайных ситуаций и последствий стихийных бедствий выделяются на финансирование неотложных мероприятий по предупреждению чрезвычайной ситуации при непосредственной угрозе ее возникновения, а также на ликвидацию последствий чрезвычайных ситуаций и стихийных бедствий.</w:t>
      </w:r>
    </w:p>
    <w:p w:rsidR="00F00496" w:rsidRDefault="00F00496">
      <w:pPr>
        <w:pStyle w:val="ConsPlusNormal"/>
        <w:spacing w:before="220"/>
        <w:ind w:firstLine="540"/>
        <w:jc w:val="both"/>
      </w:pPr>
      <w:proofErr w:type="gramStart"/>
      <w:r>
        <w:t>Бюджетные ассигнования резервного фонда в части расходов по предупреждению и ликвидации локальных, муниципальных чрезвычайных ситуаций и последствий стихийных бедствий могут выделяться администрации поселения, органам исполнительной власти Калужской области, осуществляющим свою деятельность на территории поселения и участвующим в ликвидации последствий чрезвычайных ситуаций, юридическим лицам, принимающим участие в ликвидации последствий чрезвычайных ситуаций, на проведение аварийно-восстановительных работ и иных мероприятий в зоне чрезвычайной</w:t>
      </w:r>
      <w:proofErr w:type="gramEnd"/>
      <w:r>
        <w:t xml:space="preserve"> ситуации, на частичное покрытие расходов при проведении следующих работ по ликвидации локальных, муниципальных чрезвычайных ситуаций и последствий стихийных бедствий, которые предусматривают: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а) разведку в интересах проведения указанных работ;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б) инженерное обеспечение ввода и движения сил ликвидации в зонах чрезвычайных ситуаций;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в) локализацию и ликвидацию различных очагов повышенной опасности;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lastRenderedPageBreak/>
        <w:t>г) поиск, спасение, оказание первой медицинской помощи и эвакуацию пострадавших;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д) создание минимально необходимых условий для жизнеобеспечения населения в чрезвычайных ситуациях в течение не более 15 суток.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е) обеспечение безопасности населения и сил ликвидации в зоне чрезвычайной ситуации;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ж) выполнение мероприятий по охране окружающей среды при ликвидации ЧС.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 xml:space="preserve">2.3. На оказание единовременной материальной помощи лицам, пострадавшим в чрезвычайной ситуации, в размере не более 5-ти установленных законодательством Российской Федерации минимальных </w:t>
      </w:r>
      <w:proofErr w:type="gramStart"/>
      <w:r>
        <w:t>размеров оплаты труда</w:t>
      </w:r>
      <w:proofErr w:type="gramEnd"/>
      <w:r>
        <w:t xml:space="preserve"> на день принятия решения о выделении средств.</w:t>
      </w:r>
    </w:p>
    <w:p w:rsidR="00F00496" w:rsidRDefault="00F00496">
      <w:pPr>
        <w:pStyle w:val="ConsPlusNormal"/>
        <w:ind w:firstLine="540"/>
        <w:jc w:val="both"/>
      </w:pPr>
    </w:p>
    <w:p w:rsidR="00F00496" w:rsidRDefault="00F00496">
      <w:pPr>
        <w:pStyle w:val="ConsPlusNormal"/>
        <w:jc w:val="center"/>
        <w:outlineLvl w:val="1"/>
      </w:pPr>
      <w:r>
        <w:t>3. Выделение бюджетных ассигнований из резервного фонда</w:t>
      </w:r>
    </w:p>
    <w:p w:rsidR="00F00496" w:rsidRDefault="00F00496">
      <w:pPr>
        <w:pStyle w:val="ConsPlusNormal"/>
        <w:ind w:firstLine="540"/>
        <w:jc w:val="both"/>
      </w:pPr>
    </w:p>
    <w:p w:rsidR="00F00496" w:rsidRDefault="00F00496">
      <w:pPr>
        <w:pStyle w:val="ConsPlusNormal"/>
        <w:ind w:firstLine="540"/>
        <w:jc w:val="both"/>
      </w:pPr>
      <w:r>
        <w:t>3.1. Обращение о выделении средств из резервного фонда направляется на имя Главы администрации поселения и должно содержать обоснование необходимости выделения средств и смету расходов (за исключением обращений об оказании единовременной помощи).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Перечень необходимых документов и их содержание при выделении бюджетных ассигнований из резервного фонда на финансирование мероприятий по предупреждению и ликвидации локальных, муниципальных чрезвычайных ситуаций и последствий стихийных бедствий определяется методическими рекомендациями, утвержденными Главой администрации.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3.2. Выделение бюджетных ассигнований из резервного фонда осуществляется на основании постановлений Главы администрации муниципального образования.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По поручению Главы администрации муниципального образования уполномоченный на решение вопросов гражданской обороны, предупреждения и ликвидации последствий чрезвычайных ситуаций, обеспечения первичных мер пожарной безопасности и безопасности людей на водных объектах совместно с другими специалистами администрации в 15-дневный срок со дня выхода указанного поручения на основании представленных документов рассматривает вопрос о необходимости выделения средств из резервного фонда.</w:t>
      </w:r>
      <w:proofErr w:type="gramEnd"/>
    </w:p>
    <w:p w:rsidR="00F00496" w:rsidRDefault="00F00496">
      <w:pPr>
        <w:pStyle w:val="ConsPlusNormal"/>
        <w:spacing w:before="220"/>
        <w:ind w:firstLine="540"/>
        <w:jc w:val="both"/>
      </w:pPr>
      <w:proofErr w:type="gramStart"/>
      <w:r>
        <w:t>Если обратившийся с просьбой о выделении средств из резервного фонда в течение месяца со дня выхода соответствующего поручения Главы администрации муниципального образования не представил обосновывающие документы, то уполномоченный на решение вопросов гражданской обороны, предупреждения и ликвидации последствий чрезвычайных ситуаций, обеспечения первичных мер пожарной безопасности и безопасности людей на водных объектах докладывает об этом Главе администрации и вопрос об оказании помощи</w:t>
      </w:r>
      <w:proofErr w:type="gramEnd"/>
      <w:r>
        <w:t xml:space="preserve"> не рассматривается. Администрация муниципального образования информирует обратившегося об отказе в рассмотрении вопроса об оказании помощи с обоснованием причины отказа.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3.4. По результатам рассмотрения обосновывающих документов уполномоченный на решение вопросов гражданской обороны, предупреждения и ликвидации последствий чрезвычайных ситуаций, обеспечения первичных мер пожарной безопасности и безопасности людей на водных объектах совместно с другими специалистами администрации вносит соответствующие предложения на рассмотрение Главы администрации муниципального образования.</w:t>
      </w:r>
    </w:p>
    <w:p w:rsidR="00F00496" w:rsidRDefault="00F00496">
      <w:pPr>
        <w:pStyle w:val="ConsPlusNormal"/>
        <w:spacing w:before="220"/>
        <w:ind w:firstLine="540"/>
        <w:jc w:val="both"/>
      </w:pPr>
      <w:proofErr w:type="gramStart"/>
      <w:r>
        <w:t xml:space="preserve">Уполномоченный на решение вопросов гражданской обороны, предупреждения и ликвидации последствий чрезвычайных ситуаций, обеспечения первичных мер пожарной безопасности и безопасности людей на водных объектах готовит проект постановления Главы администрации о выделении бюджетных ассигнований из резервного фонда в части расходов по </w:t>
      </w:r>
      <w:r>
        <w:lastRenderedPageBreak/>
        <w:t>предупреждению и ликвидации локальных, муниципальных чрезвычайных ситуаций и последствий стихийных бедствий, в котором указывается общий размер ассигнований и их распределение по</w:t>
      </w:r>
      <w:proofErr w:type="gramEnd"/>
      <w:r>
        <w:t xml:space="preserve"> проводимым мероприятиям и (или) получателям, а при выделении сре</w:t>
      </w:r>
      <w:proofErr w:type="gramStart"/>
      <w:r>
        <w:t>дств дл</w:t>
      </w:r>
      <w:proofErr w:type="gramEnd"/>
      <w:r>
        <w:t>я финансирования аварийно-восстановительных работ на пострадавших объектах - распределение этих средств по объектам.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3.5. Во исполнение постановления Главы администрации муниципального образования с получателем бюджетных ассигнований из резервного фонда заключается договор о порядке их использования.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Бюджетные ассигнования из резервного фонда перечисляются получателям на основании заключенных с ними договоров.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3.6. Ответственность получателей бюджетных ассигнований из резервного фонда за нецелевое использование выделенных бюджетных ассигнований из резервного фонда устанавливается в соответствии с действующим законодательством.</w:t>
      </w:r>
    </w:p>
    <w:p w:rsidR="00F00496" w:rsidRDefault="00F00496">
      <w:pPr>
        <w:pStyle w:val="ConsPlusNormal"/>
        <w:ind w:firstLine="540"/>
        <w:jc w:val="both"/>
      </w:pPr>
    </w:p>
    <w:p w:rsidR="00F00496" w:rsidRDefault="00F00496">
      <w:pPr>
        <w:pStyle w:val="ConsPlusNormal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использованием бюджетных ассигнований,</w:t>
      </w:r>
    </w:p>
    <w:p w:rsidR="00F00496" w:rsidRDefault="00F00496">
      <w:pPr>
        <w:pStyle w:val="ConsPlusNormal"/>
        <w:jc w:val="center"/>
      </w:pPr>
      <w:proofErr w:type="gramStart"/>
      <w:r>
        <w:t>выделенных</w:t>
      </w:r>
      <w:proofErr w:type="gramEnd"/>
      <w:r>
        <w:t xml:space="preserve"> из резервного фонда</w:t>
      </w:r>
    </w:p>
    <w:p w:rsidR="00F00496" w:rsidRDefault="00F00496">
      <w:pPr>
        <w:pStyle w:val="ConsPlusNormal"/>
        <w:ind w:firstLine="540"/>
        <w:jc w:val="both"/>
      </w:pPr>
    </w:p>
    <w:p w:rsidR="00F00496" w:rsidRDefault="00F00496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целевым использованием бюджетных ассигнований, выделенных из резервного фонда, осуществляет специалист по финансам администрации муниципального образования.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4.2. Получатели бюджетных ассигнований из резервного фонда представляют в администрацию муниципального образования в установленном порядке отчеты о расходовании бюджетных ассигнований резервного фонда не позднее одного месяца с момента их получения или проведения соответствующих мероприятий.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4.3. Специалист по финансам администрации муниципального образования представляет Главе администрации отчет об использовании бюджетных ассигнований, выделяемых из резервного фонда.</w:t>
      </w:r>
    </w:p>
    <w:p w:rsidR="00F00496" w:rsidRDefault="00F00496">
      <w:pPr>
        <w:pStyle w:val="ConsPlusNormal"/>
        <w:spacing w:before="220"/>
        <w:ind w:firstLine="540"/>
        <w:jc w:val="both"/>
      </w:pPr>
      <w:r>
        <w:t>4.4. Администрация муниципального образования представляет в городскую Думу отчет об использовании бюджетных ассигнований, выделяемых из резервного фонда администрации, в составе квартальных и годового отчетов об исполнении бюджета муниципального образования "Город Малоярославец".</w:t>
      </w:r>
    </w:p>
    <w:p w:rsidR="00F00496" w:rsidRDefault="00F00496">
      <w:pPr>
        <w:pStyle w:val="ConsPlusNormal"/>
      </w:pPr>
    </w:p>
    <w:p w:rsidR="00F00496" w:rsidRDefault="00F00496">
      <w:pPr>
        <w:pStyle w:val="ConsPlusNormal"/>
      </w:pPr>
    </w:p>
    <w:p w:rsidR="00F00496" w:rsidRDefault="00F004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9F3" w:rsidRDefault="007849F3">
      <w:bookmarkStart w:id="1" w:name="_GoBack"/>
      <w:bookmarkEnd w:id="1"/>
    </w:p>
    <w:sectPr w:rsidR="007849F3" w:rsidSect="006A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96"/>
    <w:rsid w:val="007849F3"/>
    <w:rsid w:val="00F0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0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0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CE705943F147E86F23E44D68E6750B0E791F9F29E6323E777EB06C979C9F7B75E9F0785391540200FB1C9450E3353s3v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BCE705943F147E86F23E44D68E6750B0E791F9F0946722ED7FB60CC120C5F5B051C002822815432211B2CB5307670071FA465B8F0C656198055A3Es8v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BCE705943F147E86F22049C0E2395EB4E8CBFDF9906D70B328B05B9E70C3A0F011C657C5681F497640F59B560E314F35A8555B8D10s6v5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sachapc</dc:creator>
  <cp:lastModifiedBy>sachapc</cp:lastModifiedBy>
  <cp:revision>1</cp:revision>
  <dcterms:created xsi:type="dcterms:W3CDTF">2020-07-22T08:47:00Z</dcterms:created>
  <dcterms:modified xsi:type="dcterms:W3CDTF">2020-07-22T08:48:00Z</dcterms:modified>
</cp:coreProperties>
</file>