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19" w:rsidRDefault="00895F6B" w:rsidP="00EC2719">
      <w:pPr>
        <w:shd w:val="clear" w:color="auto" w:fill="FFFFFF"/>
        <w:spacing w:line="586" w:lineRule="atLeast"/>
        <w:jc w:val="center"/>
        <w:textAlignment w:val="baseline"/>
        <w:outlineLvl w:val="0"/>
        <w:rPr>
          <w:rFonts w:ascii="Exo2-SemiBold" w:eastAsia="Times New Roman" w:hAnsi="Exo2-SemiBold" w:cs="Times New Roman"/>
          <w:b/>
          <w:bCs/>
          <w:color w:val="231F20"/>
          <w:kern w:val="36"/>
          <w:sz w:val="28"/>
          <w:szCs w:val="28"/>
          <w:lang w:eastAsia="ru-RU"/>
        </w:rPr>
      </w:pPr>
      <w:r w:rsidRPr="00EC2719">
        <w:rPr>
          <w:rFonts w:ascii="Exo2-SemiBold" w:eastAsia="Times New Roman" w:hAnsi="Exo2-SemiBold" w:cs="Times New Roman"/>
          <w:b/>
          <w:bCs/>
          <w:color w:val="231F20"/>
          <w:kern w:val="36"/>
          <w:sz w:val="28"/>
          <w:szCs w:val="28"/>
          <w:lang w:eastAsia="ru-RU"/>
        </w:rPr>
        <w:t xml:space="preserve">Обобщение практики </w:t>
      </w:r>
    </w:p>
    <w:p w:rsidR="00895F6B" w:rsidRPr="00EC2719" w:rsidRDefault="00895F6B" w:rsidP="00EC2719">
      <w:pPr>
        <w:shd w:val="clear" w:color="auto" w:fill="FFFFFF"/>
        <w:spacing w:line="586" w:lineRule="atLeast"/>
        <w:jc w:val="center"/>
        <w:textAlignment w:val="baseline"/>
        <w:outlineLvl w:val="0"/>
        <w:rPr>
          <w:rFonts w:ascii="Exo2-SemiBold" w:eastAsia="Times New Roman" w:hAnsi="Exo2-SemiBold" w:cs="Times New Roman"/>
          <w:b/>
          <w:bCs/>
          <w:color w:val="231F20"/>
          <w:kern w:val="36"/>
          <w:sz w:val="28"/>
          <w:szCs w:val="28"/>
          <w:lang w:eastAsia="ru-RU"/>
        </w:rPr>
      </w:pPr>
      <w:r w:rsidRPr="00EC2719">
        <w:rPr>
          <w:rFonts w:ascii="Exo2-SemiBold" w:eastAsia="Times New Roman" w:hAnsi="Exo2-SemiBold" w:cs="Times New Roman"/>
          <w:b/>
          <w:bCs/>
          <w:color w:val="231F20"/>
          <w:kern w:val="36"/>
          <w:sz w:val="28"/>
          <w:szCs w:val="28"/>
          <w:lang w:eastAsia="ru-RU"/>
        </w:rPr>
        <w:t xml:space="preserve">осуществления муниципального земельного контроля на территории муниципального образования </w:t>
      </w:r>
      <w:r w:rsidR="007A4A47" w:rsidRPr="00EC2719">
        <w:rPr>
          <w:rFonts w:ascii="Exo2-SemiBold" w:eastAsia="Times New Roman" w:hAnsi="Exo2-SemiBold" w:cs="Times New Roman"/>
          <w:b/>
          <w:bCs/>
          <w:color w:val="231F20"/>
          <w:kern w:val="36"/>
          <w:sz w:val="28"/>
          <w:szCs w:val="28"/>
          <w:lang w:eastAsia="ru-RU"/>
        </w:rPr>
        <w:t xml:space="preserve">ГП </w:t>
      </w:r>
      <w:r w:rsidR="007A4A47" w:rsidRPr="00EC2719">
        <w:rPr>
          <w:rFonts w:ascii="Exo2-SemiBold" w:eastAsia="Times New Roman" w:hAnsi="Exo2-SemiBold" w:cs="Times New Roman" w:hint="eastAsia"/>
          <w:b/>
          <w:bCs/>
          <w:color w:val="231F20"/>
          <w:kern w:val="36"/>
          <w:sz w:val="28"/>
          <w:szCs w:val="28"/>
          <w:lang w:eastAsia="ru-RU"/>
        </w:rPr>
        <w:t>«</w:t>
      </w:r>
      <w:r w:rsidR="007A4A47" w:rsidRPr="00EC2719">
        <w:rPr>
          <w:rFonts w:ascii="Exo2-SemiBold" w:eastAsia="Times New Roman" w:hAnsi="Exo2-SemiBold" w:cs="Times New Roman"/>
          <w:b/>
          <w:bCs/>
          <w:color w:val="231F20"/>
          <w:kern w:val="36"/>
          <w:sz w:val="28"/>
          <w:szCs w:val="28"/>
          <w:lang w:eastAsia="ru-RU"/>
        </w:rPr>
        <w:t>Город Малоярославец</w:t>
      </w:r>
      <w:r w:rsidR="007A4A47" w:rsidRPr="00EC2719">
        <w:rPr>
          <w:rFonts w:ascii="Exo2-SemiBold" w:eastAsia="Times New Roman" w:hAnsi="Exo2-SemiBold" w:cs="Times New Roman" w:hint="eastAsia"/>
          <w:b/>
          <w:bCs/>
          <w:color w:val="231F20"/>
          <w:kern w:val="36"/>
          <w:sz w:val="28"/>
          <w:szCs w:val="28"/>
          <w:lang w:eastAsia="ru-RU"/>
        </w:rPr>
        <w:t>»</w:t>
      </w:r>
      <w:r w:rsidRPr="00EC2719">
        <w:rPr>
          <w:rFonts w:ascii="Exo2-SemiBold" w:eastAsia="Times New Roman" w:hAnsi="Exo2-SemiBold" w:cs="Times New Roman"/>
          <w:b/>
          <w:bCs/>
          <w:color w:val="231F20"/>
          <w:kern w:val="36"/>
          <w:sz w:val="28"/>
          <w:szCs w:val="28"/>
          <w:lang w:eastAsia="ru-RU"/>
        </w:rPr>
        <w:t xml:space="preserve"> за 2018 год</w:t>
      </w:r>
    </w:p>
    <w:p w:rsidR="00895F6B" w:rsidRPr="007A4A47" w:rsidRDefault="00895F6B" w:rsidP="00EC2719">
      <w:pPr>
        <w:shd w:val="clear" w:color="auto" w:fill="FFFFFF"/>
        <w:spacing w:before="502" w:line="240" w:lineRule="auto"/>
        <w:ind w:firstLine="708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proofErr w:type="gramStart"/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Обобщение практики осуществления муниципального земельного контроля на территории муниципального образования </w:t>
      </w:r>
      <w:r w:rsidR="007A4A47"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городское поселение </w:t>
      </w:r>
      <w:r w:rsidR="007A4A47" w:rsidRPr="007A4A47">
        <w:rPr>
          <w:rFonts w:ascii="Roboto-Light" w:eastAsia="Times New Roman" w:hAnsi="Roboto-Light" w:cs="Times New Roman" w:hint="eastAsia"/>
          <w:color w:val="231F20"/>
          <w:sz w:val="28"/>
          <w:szCs w:val="28"/>
          <w:lang w:eastAsia="ru-RU"/>
        </w:rPr>
        <w:t>«</w:t>
      </w:r>
      <w:r w:rsidR="007A4A47"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Город Малоярославец</w:t>
      </w:r>
      <w:r w:rsidR="007A4A47" w:rsidRPr="007A4A47">
        <w:rPr>
          <w:rFonts w:ascii="Roboto-Light" w:eastAsia="Times New Roman" w:hAnsi="Roboto-Light" w:cs="Times New Roman" w:hint="eastAsia"/>
          <w:color w:val="231F20"/>
          <w:sz w:val="28"/>
          <w:szCs w:val="28"/>
          <w:lang w:eastAsia="ru-RU"/>
        </w:rPr>
        <w:t>»</w:t>
      </w:r>
      <w:r w:rsid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 </w:t>
      </w: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подготовлено в соответствии с подпунктом 3 пункта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в целях профилактики нарушений земельного законодательства.</w:t>
      </w:r>
      <w:proofErr w:type="gramEnd"/>
    </w:p>
    <w:p w:rsidR="00713B02" w:rsidRPr="00713B02" w:rsidRDefault="00895F6B" w:rsidP="007A4A47">
      <w:pPr>
        <w:shd w:val="clear" w:color="auto" w:fill="FFFFFF"/>
        <w:spacing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Муниципальный земельный контроль в отношении объектов земельных отношений, расположенных в границах муниципального образования </w:t>
      </w:r>
      <w:r w:rsidR="007A4A47"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городское поселение </w:t>
      </w:r>
      <w:r w:rsidR="007A4A47" w:rsidRPr="007A4A47">
        <w:rPr>
          <w:rFonts w:ascii="Roboto-Light" w:eastAsia="Times New Roman" w:hAnsi="Roboto-Light" w:cs="Times New Roman" w:hint="eastAsia"/>
          <w:color w:val="231F20"/>
          <w:sz w:val="28"/>
          <w:szCs w:val="28"/>
          <w:lang w:eastAsia="ru-RU"/>
        </w:rPr>
        <w:t>«</w:t>
      </w:r>
      <w:r w:rsidR="007A4A47"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Город Малоярославец</w:t>
      </w:r>
      <w:r w:rsidR="007A4A47" w:rsidRPr="007A4A47">
        <w:rPr>
          <w:rFonts w:ascii="Roboto-Light" w:eastAsia="Times New Roman" w:hAnsi="Roboto-Light" w:cs="Times New Roman" w:hint="eastAsia"/>
          <w:color w:val="231F20"/>
          <w:sz w:val="28"/>
          <w:szCs w:val="28"/>
          <w:lang w:eastAsia="ru-RU"/>
        </w:rPr>
        <w:t>»</w:t>
      </w: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, проводится в виде проверок соблюдения земельного законодательства, мероприятий по контролю без взаимодействия с юридическими лицами, индивидуальными предпринимателями, а также в виде мероприятий по профилактике нарушений требований земельного законодательства и осуществляется администрацией муниципального образования </w:t>
      </w:r>
      <w:r w:rsidR="007A4A47"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городское поселение </w:t>
      </w:r>
      <w:r w:rsidR="007A4A47" w:rsidRPr="007A4A47">
        <w:rPr>
          <w:rFonts w:ascii="Roboto-Light" w:eastAsia="Times New Roman" w:hAnsi="Roboto-Light" w:cs="Times New Roman" w:hint="eastAsia"/>
          <w:color w:val="231F20"/>
          <w:sz w:val="28"/>
          <w:szCs w:val="28"/>
          <w:lang w:eastAsia="ru-RU"/>
        </w:rPr>
        <w:t>«</w:t>
      </w:r>
      <w:r w:rsidR="007A4A47"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Город Малоярославец</w:t>
      </w:r>
      <w:r w:rsidR="007A4A47" w:rsidRPr="007A4A47">
        <w:rPr>
          <w:rFonts w:ascii="Roboto-Light" w:eastAsia="Times New Roman" w:hAnsi="Roboto-Light" w:cs="Times New Roman" w:hint="eastAsia"/>
          <w:color w:val="231F20"/>
          <w:sz w:val="28"/>
          <w:szCs w:val="28"/>
          <w:lang w:eastAsia="ru-RU"/>
        </w:rPr>
        <w:t>»</w:t>
      </w:r>
      <w:r w:rsidR="00713B02" w:rsidRPr="00713B02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 </w:t>
      </w: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в соответствии </w:t>
      </w:r>
      <w:proofErr w:type="gramStart"/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с</w:t>
      </w:r>
      <w:proofErr w:type="gramEnd"/>
      <w:r w:rsidR="00713B02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:</w:t>
      </w: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 </w:t>
      </w:r>
    </w:p>
    <w:p w:rsidR="00713B02" w:rsidRPr="00EC2719" w:rsidRDefault="00713B02" w:rsidP="007A4A47">
      <w:pPr>
        <w:shd w:val="clear" w:color="auto" w:fill="FFFFFF"/>
        <w:spacing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13B02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-</w:t>
      </w:r>
      <w:r w:rsidR="00895F6B"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Земельным кодексом Российской Феде</w:t>
      </w:r>
      <w:r w:rsidR="00EC2719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рации от 25 октября 2001 года № </w:t>
      </w:r>
      <w:r w:rsidR="00895F6B"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136-ФЗ, </w:t>
      </w:r>
    </w:p>
    <w:p w:rsidR="00713B02" w:rsidRPr="00EC2719" w:rsidRDefault="00713B02" w:rsidP="007A4A47">
      <w:pPr>
        <w:shd w:val="clear" w:color="auto" w:fill="FFFFFF"/>
        <w:spacing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13B02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-</w:t>
      </w:r>
      <w:r w:rsidR="00895F6B"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713B02" w:rsidRPr="00713B02" w:rsidRDefault="00713B02" w:rsidP="007A4A4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B0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</w:t>
      </w:r>
      <w:r w:rsidR="00623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395B88" w:rsidRPr="00713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ешение</w:t>
      </w:r>
      <w:r w:rsidRPr="00713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395B88" w:rsidRPr="00713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Думы МО ГП «Город Малоярославец» от 28.01.2010 г. №402 «Об утверждении Положения о муниципальном земельном контроле на территории МО ГП «Город Малоярославец»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95B88" w:rsidRPr="00713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13B02" w:rsidRPr="00713B02" w:rsidRDefault="00713B02" w:rsidP="007A4A4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-Порядком</w:t>
      </w:r>
      <w:r w:rsidR="00395B88" w:rsidRPr="00713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проверок при осуществлении муниципального земельного контроля на территории МО ГП «Город Малоярославец», утвержденного Постановлением Администрации МО ГП «Город Малоярославец» № 506 от 18.07.2011г, 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В результате обобщения практики осуществления муниципального земельного контроля в отношении физических и юридических лиц, а также индивидуальных предпринимателей на территории муниципального образования </w:t>
      </w:r>
      <w:r w:rsidR="007A4A47"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городское поселение </w:t>
      </w:r>
      <w:r w:rsidR="007A4A47" w:rsidRPr="007A4A47">
        <w:rPr>
          <w:rFonts w:ascii="Roboto-Light" w:eastAsia="Times New Roman" w:hAnsi="Roboto-Light" w:cs="Times New Roman" w:hint="eastAsia"/>
          <w:color w:val="231F20"/>
          <w:sz w:val="28"/>
          <w:szCs w:val="28"/>
          <w:lang w:eastAsia="ru-RU"/>
        </w:rPr>
        <w:t>«</w:t>
      </w:r>
      <w:r w:rsidR="007A4A47"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Город Малоярославец</w:t>
      </w:r>
      <w:proofErr w:type="gramStart"/>
      <w:r w:rsidR="007A4A47" w:rsidRPr="007A4A47">
        <w:rPr>
          <w:rFonts w:ascii="Roboto-Light" w:eastAsia="Times New Roman" w:hAnsi="Roboto-Light" w:cs="Times New Roman" w:hint="eastAsia"/>
          <w:color w:val="231F20"/>
          <w:sz w:val="28"/>
          <w:szCs w:val="28"/>
          <w:lang w:eastAsia="ru-RU"/>
        </w:rPr>
        <w:t>»</w:t>
      </w: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п</w:t>
      </w:r>
      <w:proofErr w:type="gramEnd"/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о итогам 2018 года установлено, что наиболее часто встречающимися нарушениями в сфере действующего земельного законодательства являются: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lastRenderedPageBreak/>
        <w:t xml:space="preserve"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(статья 7.1 </w:t>
      </w:r>
      <w:proofErr w:type="spellStart"/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КоАП</w:t>
      </w:r>
      <w:proofErr w:type="spellEnd"/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 РФ).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2) Использование земельного участка не по целевому назначению в соответствии с его принадлежностью к той или и ной категории земель и (или) разрешенным использованием (часть 1 статьи 8.8 </w:t>
      </w:r>
      <w:proofErr w:type="spellStart"/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КоАП</w:t>
      </w:r>
      <w:proofErr w:type="spellEnd"/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 РФ);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EC2719">
        <w:rPr>
          <w:rFonts w:ascii="Roboto-Light" w:eastAsia="Times New Roman" w:hAnsi="Roboto-Light" w:cs="Times New Roman"/>
          <w:b/>
          <w:color w:val="231F20"/>
          <w:sz w:val="28"/>
          <w:szCs w:val="28"/>
          <w:lang w:eastAsia="ru-RU"/>
        </w:rPr>
        <w:t xml:space="preserve">Статьей 7.1 </w:t>
      </w:r>
      <w:proofErr w:type="spellStart"/>
      <w:r w:rsidRPr="00EC2719">
        <w:rPr>
          <w:rFonts w:ascii="Roboto-Light" w:eastAsia="Times New Roman" w:hAnsi="Roboto-Light" w:cs="Times New Roman"/>
          <w:b/>
          <w:color w:val="231F20"/>
          <w:sz w:val="28"/>
          <w:szCs w:val="28"/>
          <w:lang w:eastAsia="ru-RU"/>
        </w:rPr>
        <w:t>КоАП</w:t>
      </w:r>
      <w:proofErr w:type="spellEnd"/>
      <w:r w:rsidRPr="00EC2719">
        <w:rPr>
          <w:rFonts w:ascii="Roboto-Light" w:eastAsia="Times New Roman" w:hAnsi="Roboto-Light" w:cs="Times New Roman"/>
          <w:b/>
          <w:color w:val="231F20"/>
          <w:sz w:val="28"/>
          <w:szCs w:val="28"/>
          <w:lang w:eastAsia="ru-RU"/>
        </w:rPr>
        <w:t xml:space="preserve"> РФ</w:t>
      </w: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 предусмотрена административная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Земельный участок как объект права собственности и иных предусмотренных законодательством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К таким характеристикам относятся границы земельного участка, координаты поворотных точек земельного участка и т.п. Владелец земельного участка обязан использовать его в границах своей территории и с учетом координат характерных точек. Нарушение в виде самовольного занятия земельного участка может быть допущено в результате строительства или проведения иных работ (облагораживание территории, ограждение территории), также земельный участок может быть приобретен с уже имеющимися постройками, которые находятся за границами участка.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Права на земельные участки удостоверяются документами в порядке, установленном Федеральным законом «О государственной регистрации недвижимости». В случае отсутствия документов на земельный участок или часть земельного участка, используемого участником земельных отношений, можно говорить о признаках использования указанной территории без прав, что также является правонарушением, предусмотренным ст. 7.1 </w:t>
      </w:r>
      <w:proofErr w:type="spellStart"/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КоАП</w:t>
      </w:r>
      <w:proofErr w:type="spellEnd"/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 РФ. Обращаем внимание, что ответственность по ст. 7.1 </w:t>
      </w:r>
      <w:proofErr w:type="spellStart"/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КоАП</w:t>
      </w:r>
      <w:proofErr w:type="spellEnd"/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 РФ наступает как за активные действия, направленные на занятие земельного участка, так и в результате использования уже занятой территории без предусмотренных законодательством прав.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Что необходимо сделать, чтобы не допустить данное нарушение: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lastRenderedPageBreak/>
        <w:t>-проверьте, имеются ли у Вас документы, подтверждающие право владения или пользования земельным участком;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-проверьте, зарегистрированы ли на него в установленном порядке права;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-запомните, что земельный участок следует использовать в границах, учтенных в Едином государственном реестре недвижимости.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Выявить несоответствие в части использования земельного участка вне границ, указанных в Едином государственном реестре недвижимости, возможно путём изучения находящихся на руках землеустроительных дел и межевых планов. Другим способом подтверждения соответствия фактических границ документально закрепленным является вынос границ земельного участка путем проведения кадастровых работ;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-убедитесь в том, что используемая и огороженная площадь участка соответствует площади, указанной в ваших документах на землю;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-проверьте, что постройки, ограждения, ограничивающие доступ на территорию, находятся в границах земельного участка;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- проверьте, что используемое в хозяйстве имущество (дрова, стройматериалы) размещены Вами в границах вашего земельного участка, а не на свободной территории, относящейся к землям государственной не</w:t>
      </w:r>
      <w:r w:rsidR="007A4A47"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 </w:t>
      </w: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разграниченной собственности, а также не на участке соседей. Данные действия позволят избежать спорных ситуаций с правообладателями смежных земельных участков, а также Вами не будет нарушено земельное законодательство.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EC2719">
        <w:rPr>
          <w:rFonts w:ascii="Roboto-Light" w:eastAsia="Times New Roman" w:hAnsi="Roboto-Light" w:cs="Times New Roman"/>
          <w:b/>
          <w:color w:val="231F20"/>
          <w:sz w:val="28"/>
          <w:szCs w:val="28"/>
          <w:lang w:eastAsia="ru-RU"/>
        </w:rPr>
        <w:t xml:space="preserve">Частью 1 ст. 8.8 </w:t>
      </w:r>
      <w:proofErr w:type="spellStart"/>
      <w:r w:rsidRPr="00EC2719">
        <w:rPr>
          <w:rFonts w:ascii="Roboto-Light" w:eastAsia="Times New Roman" w:hAnsi="Roboto-Light" w:cs="Times New Roman"/>
          <w:b/>
          <w:color w:val="231F20"/>
          <w:sz w:val="28"/>
          <w:szCs w:val="28"/>
          <w:lang w:eastAsia="ru-RU"/>
        </w:rPr>
        <w:t>КоАП</w:t>
      </w:r>
      <w:proofErr w:type="spellEnd"/>
      <w:r w:rsidRPr="00EC2719">
        <w:rPr>
          <w:rFonts w:ascii="Roboto-Light" w:eastAsia="Times New Roman" w:hAnsi="Roboto-Light" w:cs="Times New Roman"/>
          <w:b/>
          <w:color w:val="231F20"/>
          <w:sz w:val="28"/>
          <w:szCs w:val="28"/>
          <w:lang w:eastAsia="ru-RU"/>
        </w:rPr>
        <w:t xml:space="preserve"> РФ</w:t>
      </w: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 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 ной категории земель и (или) разрешенным использованием.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lastRenderedPageBreak/>
        <w:t>В соответствии с п. 1 ст. 36 Градостроительного кодекса РФ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Согласно пунктам 2 –3 статьи 85 Земельного кодекса Российской Федерации, 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 – делового, производственного, рекреационного и иных видов использования земельных участков). Для земельных участков, расположенных в границах одной территориальной зоны, устанавливается единый градостроительный регламент.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строений, сооружений. 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Кроме того, необходимо знать, что в соответствии с п. 1 ст. 65 Земельного кодекса Российской Федерации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Пунктом 5 статьи 65 Земельного кодекса Российской Федерации установлено, что для целей налогообложения и в иных случаях, предусмотренных настоящим Кодексом, федеральными законами, устанавливается кадастровая стоимость земельного участка.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proofErr w:type="gramStart"/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Вместе с тем, изменение функционального назначения зданий, расположенных на земельном участке,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и, как следствие, вида разрешенного использования земельного участка в зависимости от которого изменяется процентная ставка по выплате налоговых платежей, а также налоговая база, поскольку кадастровая стоимость земельного участка, </w:t>
      </w: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lastRenderedPageBreak/>
        <w:t>согласно налоговому</w:t>
      </w:r>
      <w:proofErr w:type="gramEnd"/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 законодательству и является налоговой базой для исчисления земельного налога.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Таким образом, использование земельного участка не в соответствии с разрешенным видом использования влечет за собой искажения при начислении земельного налога.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Например. Если Вам принадлежит на праве собственности земельный участок с разрешенным видом использования: под индивидуальное жилищное строительство (ИЖС), то на данном земельном участке у Вас должен стоять жилой дом и использовать земельный участок Вы можете только под ИЖС, то есть: под строительство жилого дома и обслуживание этого дома. </w:t>
      </w:r>
      <w:proofErr w:type="gramStart"/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А если Вы на данном земельном участке построили </w:t>
      </w:r>
      <w:proofErr w:type="spellStart"/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автомойку</w:t>
      </w:r>
      <w:proofErr w:type="spellEnd"/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 или магазин или используете свой жилой дом под </w:t>
      </w:r>
      <w:proofErr w:type="spellStart"/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автомойку</w:t>
      </w:r>
      <w:proofErr w:type="spellEnd"/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 или магазин, то используете Вы свой земельный участок не по целевому назначению и нарушаете статью 42 Земельного кодекса Российской Федерации, что является административным правонарушением, ответственность за которое предусмотрена ч. 1 ст. 8.8 </w:t>
      </w:r>
      <w:proofErr w:type="spellStart"/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КоАП</w:t>
      </w:r>
      <w:proofErr w:type="spellEnd"/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 РФ.</w:t>
      </w:r>
      <w:proofErr w:type="gramEnd"/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 xml:space="preserve"> Что необходимо сделать, чтобы не допустить данное нарушение: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-используйте участок в соответствии с целевым назначением;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-сведения о целевом назначении земельного участка содержатся в Едином государственном реестре недвижимости (ЕГРН) и в правоустанавливающих документах на земельный участок. Информацию можно получить путем запроса выписки из ЕГРН, а также посмотрев свои правоустанавливающие документы на земельный участок;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-любой вид разрешенного использования из предусмотренных зонированием территорий видов выбирается правообладателем самостоятельно, без дополнительных разрешений и процедур согласования. Вместе с тем, 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 Данные действия позволят избежать нарушения земельного законодательства, и Вы не будете привлечены к административной ответственности в виде весьма значительных штрафных санкций.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lastRenderedPageBreak/>
        <w:t>Заблаговременно примите все меры, направленные на самостоятельное выявление и устранение нарушений требований земельного законодательства.</w:t>
      </w:r>
    </w:p>
    <w:p w:rsidR="00895F6B" w:rsidRPr="007A4A47" w:rsidRDefault="00895F6B" w:rsidP="007A4A47">
      <w:pPr>
        <w:shd w:val="clear" w:color="auto" w:fill="FFFFFF"/>
        <w:spacing w:before="502" w:line="240" w:lineRule="auto"/>
        <w:textAlignment w:val="baseline"/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Подведение итогов осуществления муниципального земельного контроля за 2018 год</w:t>
      </w: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2"/>
        <w:gridCol w:w="5553"/>
        <w:gridCol w:w="1932"/>
      </w:tblGrid>
      <w:tr w:rsidR="00895F6B" w:rsidRPr="007A4A47" w:rsidTr="007A4A47">
        <w:trPr>
          <w:tblHeader/>
        </w:trPr>
        <w:tc>
          <w:tcPr>
            <w:tcW w:w="0" w:type="auto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35" w:type="dxa"/>
              <w:left w:w="469" w:type="dxa"/>
              <w:bottom w:w="285" w:type="dxa"/>
              <w:right w:w="0" w:type="dxa"/>
            </w:tcMar>
            <w:vAlign w:val="center"/>
            <w:hideMark/>
          </w:tcPr>
          <w:p w:rsidR="00895F6B" w:rsidRPr="007A4A47" w:rsidRDefault="00895F6B" w:rsidP="007A4A47">
            <w:pPr>
              <w:spacing w:line="240" w:lineRule="auto"/>
              <w:textAlignment w:val="baseline"/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</w:pPr>
            <w:r w:rsidRPr="007A4A47"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A4A47"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A4A47"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  <w:t>/</w:t>
            </w:r>
            <w:proofErr w:type="spellStart"/>
            <w:r w:rsidRPr="007A4A47"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5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35" w:type="dxa"/>
              <w:left w:w="0" w:type="dxa"/>
              <w:bottom w:w="285" w:type="dxa"/>
              <w:right w:w="0" w:type="dxa"/>
            </w:tcMar>
            <w:vAlign w:val="center"/>
            <w:hideMark/>
          </w:tcPr>
          <w:p w:rsidR="00895F6B" w:rsidRPr="007A4A47" w:rsidRDefault="00895F6B" w:rsidP="007A4A47">
            <w:pPr>
              <w:spacing w:line="240" w:lineRule="auto"/>
              <w:jc w:val="center"/>
              <w:textAlignment w:val="baseline"/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</w:pPr>
            <w:r w:rsidRPr="007A4A47"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932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35" w:type="dxa"/>
              <w:left w:w="0" w:type="dxa"/>
              <w:bottom w:w="285" w:type="dxa"/>
              <w:right w:w="0" w:type="dxa"/>
            </w:tcMar>
            <w:vAlign w:val="center"/>
            <w:hideMark/>
          </w:tcPr>
          <w:p w:rsidR="00895F6B" w:rsidRPr="007A4A47" w:rsidRDefault="00895F6B" w:rsidP="007A4A47">
            <w:pPr>
              <w:spacing w:line="240" w:lineRule="auto"/>
              <w:jc w:val="center"/>
              <w:textAlignment w:val="baseline"/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</w:pPr>
            <w:r w:rsidRPr="007A4A47"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  <w:t>количество в шт.</w:t>
            </w:r>
          </w:p>
        </w:tc>
      </w:tr>
      <w:tr w:rsidR="00895F6B" w:rsidRPr="007A4A47" w:rsidTr="007A4A47">
        <w:tc>
          <w:tcPr>
            <w:tcW w:w="0" w:type="auto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35" w:type="dxa"/>
              <w:left w:w="469" w:type="dxa"/>
              <w:bottom w:w="285" w:type="dxa"/>
              <w:right w:w="0" w:type="dxa"/>
            </w:tcMar>
            <w:vAlign w:val="center"/>
            <w:hideMark/>
          </w:tcPr>
          <w:p w:rsidR="00895F6B" w:rsidRPr="007A4A47" w:rsidRDefault="00895F6B" w:rsidP="007A4A47">
            <w:pPr>
              <w:spacing w:line="240" w:lineRule="auto"/>
              <w:textAlignment w:val="baseline"/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</w:pPr>
            <w:r w:rsidRPr="007A4A47"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5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35" w:type="dxa"/>
              <w:left w:w="0" w:type="dxa"/>
              <w:bottom w:w="285" w:type="dxa"/>
              <w:right w:w="0" w:type="dxa"/>
            </w:tcMar>
            <w:vAlign w:val="center"/>
            <w:hideMark/>
          </w:tcPr>
          <w:p w:rsidR="00895F6B" w:rsidRPr="007A4A47" w:rsidRDefault="00895F6B" w:rsidP="007A4A47">
            <w:pPr>
              <w:spacing w:line="240" w:lineRule="auto"/>
              <w:textAlignment w:val="baseline"/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</w:pPr>
            <w:r w:rsidRPr="007A4A47"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1932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35" w:type="dxa"/>
              <w:left w:w="0" w:type="dxa"/>
              <w:bottom w:w="285" w:type="dxa"/>
              <w:right w:w="0" w:type="dxa"/>
            </w:tcMar>
            <w:vAlign w:val="center"/>
            <w:hideMark/>
          </w:tcPr>
          <w:p w:rsidR="00895F6B" w:rsidRPr="007A4A47" w:rsidRDefault="00895F6B" w:rsidP="007A4A47">
            <w:pPr>
              <w:spacing w:line="240" w:lineRule="auto"/>
              <w:jc w:val="center"/>
              <w:textAlignment w:val="baseline"/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</w:pPr>
            <w:r w:rsidRPr="007A4A47"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  <w:t>0*</w:t>
            </w:r>
          </w:p>
        </w:tc>
      </w:tr>
      <w:tr w:rsidR="00895F6B" w:rsidRPr="007A4A47" w:rsidTr="007A4A47">
        <w:tc>
          <w:tcPr>
            <w:tcW w:w="0" w:type="auto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35" w:type="dxa"/>
              <w:left w:w="469" w:type="dxa"/>
              <w:bottom w:w="285" w:type="dxa"/>
              <w:right w:w="0" w:type="dxa"/>
            </w:tcMar>
            <w:vAlign w:val="center"/>
            <w:hideMark/>
          </w:tcPr>
          <w:p w:rsidR="00895F6B" w:rsidRPr="007A4A47" w:rsidRDefault="00895F6B" w:rsidP="007A4A47">
            <w:pPr>
              <w:spacing w:line="240" w:lineRule="auto"/>
              <w:textAlignment w:val="baseline"/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</w:pPr>
            <w:r w:rsidRPr="007A4A47"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35" w:type="dxa"/>
              <w:left w:w="0" w:type="dxa"/>
              <w:bottom w:w="285" w:type="dxa"/>
              <w:right w:w="0" w:type="dxa"/>
            </w:tcMar>
            <w:vAlign w:val="center"/>
            <w:hideMark/>
          </w:tcPr>
          <w:p w:rsidR="00895F6B" w:rsidRPr="007A4A47" w:rsidRDefault="00895F6B" w:rsidP="007A4A47">
            <w:pPr>
              <w:spacing w:line="240" w:lineRule="auto"/>
              <w:textAlignment w:val="baseline"/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</w:pPr>
            <w:r w:rsidRPr="007A4A47"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  <w:t>Количество плановых выездных проверок в отношении граждан</w:t>
            </w:r>
          </w:p>
        </w:tc>
        <w:tc>
          <w:tcPr>
            <w:tcW w:w="1932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35" w:type="dxa"/>
              <w:left w:w="0" w:type="dxa"/>
              <w:bottom w:w="285" w:type="dxa"/>
              <w:right w:w="0" w:type="dxa"/>
            </w:tcMar>
            <w:vAlign w:val="center"/>
            <w:hideMark/>
          </w:tcPr>
          <w:p w:rsidR="00895F6B" w:rsidRPr="007A4A47" w:rsidRDefault="007A4A47" w:rsidP="007A4A47">
            <w:pPr>
              <w:spacing w:line="240" w:lineRule="auto"/>
              <w:jc w:val="center"/>
              <w:textAlignment w:val="baseline"/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val="en-US" w:eastAsia="ru-RU"/>
              </w:rPr>
            </w:pPr>
            <w:r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val="en-US" w:eastAsia="ru-RU"/>
              </w:rPr>
              <w:t>0</w:t>
            </w:r>
          </w:p>
        </w:tc>
      </w:tr>
      <w:tr w:rsidR="00895F6B" w:rsidRPr="007A4A47" w:rsidTr="007A4A47">
        <w:tc>
          <w:tcPr>
            <w:tcW w:w="0" w:type="auto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35" w:type="dxa"/>
              <w:left w:w="469" w:type="dxa"/>
              <w:bottom w:w="285" w:type="dxa"/>
              <w:right w:w="0" w:type="dxa"/>
            </w:tcMar>
            <w:vAlign w:val="center"/>
            <w:hideMark/>
          </w:tcPr>
          <w:p w:rsidR="00895F6B" w:rsidRPr="007A4A47" w:rsidRDefault="00895F6B" w:rsidP="007A4A47">
            <w:pPr>
              <w:spacing w:line="240" w:lineRule="auto"/>
              <w:textAlignment w:val="baseline"/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</w:pPr>
            <w:r w:rsidRPr="007A4A47"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35" w:type="dxa"/>
              <w:left w:w="0" w:type="dxa"/>
              <w:bottom w:w="285" w:type="dxa"/>
              <w:right w:w="0" w:type="dxa"/>
            </w:tcMar>
            <w:vAlign w:val="center"/>
            <w:hideMark/>
          </w:tcPr>
          <w:p w:rsidR="00895F6B" w:rsidRPr="007A4A47" w:rsidRDefault="00895F6B" w:rsidP="007A4A47">
            <w:pPr>
              <w:spacing w:line="240" w:lineRule="auto"/>
              <w:textAlignment w:val="baseline"/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</w:pPr>
            <w:r w:rsidRPr="007A4A47"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  <w:t>Количество внеплановых выездных проверок</w:t>
            </w:r>
          </w:p>
        </w:tc>
        <w:tc>
          <w:tcPr>
            <w:tcW w:w="1932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35" w:type="dxa"/>
              <w:left w:w="0" w:type="dxa"/>
              <w:bottom w:w="285" w:type="dxa"/>
              <w:right w:w="0" w:type="dxa"/>
            </w:tcMar>
            <w:vAlign w:val="center"/>
            <w:hideMark/>
          </w:tcPr>
          <w:p w:rsidR="00895F6B" w:rsidRPr="0062337D" w:rsidRDefault="0062337D" w:rsidP="007A4A47">
            <w:pPr>
              <w:spacing w:line="240" w:lineRule="auto"/>
              <w:jc w:val="center"/>
              <w:textAlignment w:val="baseline"/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  <w:t>3</w:t>
            </w:r>
          </w:p>
        </w:tc>
      </w:tr>
      <w:tr w:rsidR="00895F6B" w:rsidRPr="007A4A47" w:rsidTr="007A4A47">
        <w:tc>
          <w:tcPr>
            <w:tcW w:w="0" w:type="auto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35" w:type="dxa"/>
              <w:left w:w="469" w:type="dxa"/>
              <w:bottom w:w="285" w:type="dxa"/>
              <w:right w:w="0" w:type="dxa"/>
            </w:tcMar>
            <w:vAlign w:val="center"/>
            <w:hideMark/>
          </w:tcPr>
          <w:p w:rsidR="00895F6B" w:rsidRPr="007A4A47" w:rsidRDefault="00895F6B" w:rsidP="007A4A47">
            <w:pPr>
              <w:spacing w:line="240" w:lineRule="auto"/>
              <w:textAlignment w:val="baseline"/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</w:pPr>
            <w:r w:rsidRPr="007A4A47"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35" w:type="dxa"/>
              <w:left w:w="0" w:type="dxa"/>
              <w:bottom w:w="285" w:type="dxa"/>
              <w:right w:w="0" w:type="dxa"/>
            </w:tcMar>
            <w:vAlign w:val="center"/>
            <w:hideMark/>
          </w:tcPr>
          <w:p w:rsidR="00895F6B" w:rsidRPr="007A4A47" w:rsidRDefault="00895F6B" w:rsidP="007A4A47">
            <w:pPr>
              <w:spacing w:line="240" w:lineRule="auto"/>
              <w:textAlignment w:val="baseline"/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</w:pPr>
            <w:r w:rsidRPr="007A4A47"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1932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35" w:type="dxa"/>
              <w:left w:w="0" w:type="dxa"/>
              <w:bottom w:w="285" w:type="dxa"/>
              <w:right w:w="0" w:type="dxa"/>
            </w:tcMar>
            <w:vAlign w:val="center"/>
            <w:hideMark/>
          </w:tcPr>
          <w:p w:rsidR="00895F6B" w:rsidRPr="007A4A47" w:rsidRDefault="007A4A47" w:rsidP="007A4A47">
            <w:pPr>
              <w:spacing w:line="240" w:lineRule="auto"/>
              <w:jc w:val="center"/>
              <w:textAlignment w:val="baseline"/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val="en-US" w:eastAsia="ru-RU"/>
              </w:rPr>
            </w:pPr>
            <w:r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val="en-US" w:eastAsia="ru-RU"/>
              </w:rPr>
              <w:t>0</w:t>
            </w:r>
          </w:p>
        </w:tc>
      </w:tr>
      <w:tr w:rsidR="00895F6B" w:rsidRPr="007A4A47" w:rsidTr="007A4A47">
        <w:tc>
          <w:tcPr>
            <w:tcW w:w="0" w:type="auto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35" w:type="dxa"/>
              <w:left w:w="469" w:type="dxa"/>
              <w:bottom w:w="285" w:type="dxa"/>
              <w:right w:w="0" w:type="dxa"/>
            </w:tcMar>
            <w:vAlign w:val="center"/>
            <w:hideMark/>
          </w:tcPr>
          <w:p w:rsidR="00895F6B" w:rsidRPr="007A4A47" w:rsidRDefault="00895F6B" w:rsidP="007A4A47">
            <w:pPr>
              <w:spacing w:line="240" w:lineRule="auto"/>
              <w:textAlignment w:val="baseline"/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</w:pPr>
            <w:r w:rsidRPr="007A4A47"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35" w:type="dxa"/>
              <w:left w:w="0" w:type="dxa"/>
              <w:bottom w:w="285" w:type="dxa"/>
              <w:right w:w="0" w:type="dxa"/>
            </w:tcMar>
            <w:vAlign w:val="center"/>
            <w:hideMark/>
          </w:tcPr>
          <w:p w:rsidR="00895F6B" w:rsidRPr="007A4A47" w:rsidRDefault="00895F6B" w:rsidP="007A4A47">
            <w:pPr>
              <w:spacing w:line="240" w:lineRule="auto"/>
              <w:textAlignment w:val="baseline"/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</w:pPr>
            <w:r w:rsidRPr="007A4A47"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  <w:t>Общее количество выявленных нарушений при проведении мероприятий по осуществлению муниципального земельного контроля</w:t>
            </w:r>
          </w:p>
        </w:tc>
        <w:tc>
          <w:tcPr>
            <w:tcW w:w="1932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35" w:type="dxa"/>
              <w:left w:w="0" w:type="dxa"/>
              <w:bottom w:w="285" w:type="dxa"/>
              <w:right w:w="0" w:type="dxa"/>
            </w:tcMar>
            <w:vAlign w:val="center"/>
            <w:hideMark/>
          </w:tcPr>
          <w:p w:rsidR="00895F6B" w:rsidRPr="007A4A47" w:rsidRDefault="007A4A47" w:rsidP="007A4A47">
            <w:pPr>
              <w:spacing w:line="240" w:lineRule="auto"/>
              <w:jc w:val="center"/>
              <w:textAlignment w:val="baseline"/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val="en-US" w:eastAsia="ru-RU"/>
              </w:rPr>
            </w:pPr>
            <w:r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val="en-US" w:eastAsia="ru-RU"/>
              </w:rPr>
              <w:t>3</w:t>
            </w:r>
          </w:p>
        </w:tc>
      </w:tr>
      <w:tr w:rsidR="00895F6B" w:rsidRPr="007A4A47" w:rsidTr="007A4A47">
        <w:tc>
          <w:tcPr>
            <w:tcW w:w="0" w:type="auto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35" w:type="dxa"/>
              <w:left w:w="469" w:type="dxa"/>
              <w:bottom w:w="285" w:type="dxa"/>
              <w:right w:w="0" w:type="dxa"/>
            </w:tcMar>
            <w:vAlign w:val="center"/>
            <w:hideMark/>
          </w:tcPr>
          <w:p w:rsidR="00895F6B" w:rsidRPr="007A4A47" w:rsidRDefault="00895F6B" w:rsidP="007A4A47">
            <w:pPr>
              <w:spacing w:line="240" w:lineRule="auto"/>
              <w:textAlignment w:val="baseline"/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</w:pPr>
            <w:r w:rsidRPr="007A4A47"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35" w:type="dxa"/>
              <w:left w:w="0" w:type="dxa"/>
              <w:bottom w:w="285" w:type="dxa"/>
              <w:right w:w="0" w:type="dxa"/>
            </w:tcMar>
            <w:vAlign w:val="center"/>
            <w:hideMark/>
          </w:tcPr>
          <w:p w:rsidR="00895F6B" w:rsidRPr="007A4A47" w:rsidRDefault="00895F6B" w:rsidP="007A4A47">
            <w:pPr>
              <w:spacing w:line="240" w:lineRule="auto"/>
              <w:ind w:right="2834"/>
              <w:textAlignment w:val="baseline"/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</w:pPr>
            <w:r w:rsidRPr="007A4A47"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1932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35" w:type="dxa"/>
              <w:left w:w="0" w:type="dxa"/>
              <w:bottom w:w="285" w:type="dxa"/>
              <w:right w:w="0" w:type="dxa"/>
            </w:tcMar>
            <w:vAlign w:val="center"/>
            <w:hideMark/>
          </w:tcPr>
          <w:p w:rsidR="00895F6B" w:rsidRPr="007A4A47" w:rsidRDefault="007A4A47" w:rsidP="007A4A47">
            <w:pPr>
              <w:spacing w:line="240" w:lineRule="auto"/>
              <w:jc w:val="center"/>
              <w:textAlignment w:val="baseline"/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val="en-US" w:eastAsia="ru-RU"/>
              </w:rPr>
            </w:pPr>
            <w:r>
              <w:rPr>
                <w:rFonts w:ascii="Roboto-Light" w:eastAsia="Times New Roman" w:hAnsi="Roboto-Light" w:cs="Times New Roman"/>
                <w:color w:val="231F20"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895F6B" w:rsidRPr="0062337D" w:rsidRDefault="00895F6B" w:rsidP="007A4A47">
      <w:pPr>
        <w:shd w:val="clear" w:color="auto" w:fill="FFFFFF"/>
        <w:spacing w:line="240" w:lineRule="auto"/>
        <w:textAlignment w:val="baseline"/>
        <w:rPr>
          <w:rFonts w:ascii="Roboto-Light" w:eastAsia="Times New Roman" w:hAnsi="Roboto-Light" w:cs="Times New Roman"/>
          <w:color w:val="000000" w:themeColor="text1"/>
          <w:sz w:val="24"/>
          <w:szCs w:val="24"/>
          <w:lang w:eastAsia="ru-RU"/>
        </w:rPr>
      </w:pPr>
      <w:r w:rsidRPr="007A4A47">
        <w:rPr>
          <w:rFonts w:ascii="Roboto-Light" w:eastAsia="Times New Roman" w:hAnsi="Roboto-Light" w:cs="Times New Roman"/>
          <w:color w:val="231F20"/>
          <w:sz w:val="28"/>
          <w:szCs w:val="28"/>
          <w:lang w:eastAsia="ru-RU"/>
        </w:rPr>
        <w:t>*</w:t>
      </w:r>
      <w:r w:rsidRPr="007A4A47">
        <w:rPr>
          <w:rFonts w:ascii="Roboto-Light" w:eastAsia="Times New Roman" w:hAnsi="Roboto-Light" w:cs="Times New Roman"/>
          <w:color w:val="231F20"/>
          <w:sz w:val="24"/>
          <w:szCs w:val="24"/>
          <w:lang w:eastAsia="ru-RU"/>
        </w:rPr>
        <w:t xml:space="preserve">В соответствии со ст. 26.1. </w:t>
      </w:r>
      <w:proofErr w:type="gramStart"/>
      <w:r w:rsidRPr="007A4A47">
        <w:rPr>
          <w:rFonts w:ascii="Roboto-Light" w:eastAsia="Times New Roman" w:hAnsi="Roboto-Light" w:cs="Times New Roman"/>
          <w:color w:val="231F20"/>
          <w:sz w:val="24"/>
          <w:szCs w:val="24"/>
          <w:lang w:eastAsia="ru-RU"/>
        </w:rPr>
        <w:t xml:space="preserve"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1 января 2016 года по </w:t>
      </w:r>
      <w:r w:rsidRPr="007A4A47">
        <w:rPr>
          <w:rFonts w:ascii="Roboto-Light" w:eastAsia="Times New Roman" w:hAnsi="Roboto-Light" w:cs="Times New Roman"/>
          <w:color w:val="231F20"/>
          <w:sz w:val="24"/>
          <w:szCs w:val="24"/>
          <w:lang w:eastAsia="ru-RU"/>
        </w:rPr>
        <w:lastRenderedPageBreak/>
        <w:t>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 </w:t>
      </w:r>
      <w:hyperlink r:id="rId5" w:history="1">
        <w:r w:rsidRPr="0062337D">
          <w:rPr>
            <w:rFonts w:ascii="Roboto-Bold" w:eastAsia="Times New Roman" w:hAnsi="Roboto-Bold" w:cs="Times New Roman"/>
            <w:color w:val="000000" w:themeColor="text1"/>
            <w:sz w:val="24"/>
            <w:szCs w:val="24"/>
            <w:u w:val="single"/>
            <w:lang w:eastAsia="ru-RU"/>
          </w:rPr>
          <w:t>статьи 4</w:t>
        </w:r>
      </w:hyperlink>
      <w:r w:rsidRPr="0062337D">
        <w:rPr>
          <w:rFonts w:ascii="Roboto-Light" w:eastAsia="Times New Roman" w:hAnsi="Roboto-Light" w:cs="Times New Roman"/>
          <w:color w:val="000000" w:themeColor="text1"/>
          <w:sz w:val="24"/>
          <w:szCs w:val="24"/>
          <w:lang w:eastAsia="ru-RU"/>
        </w:rPr>
        <w:t> Федерального закона от 24 июля 2007 года N 209-ФЗ "О развитии</w:t>
      </w:r>
      <w:proofErr w:type="gramEnd"/>
      <w:r w:rsidRPr="0062337D">
        <w:rPr>
          <w:rFonts w:ascii="Roboto-Light" w:eastAsia="Times New Roman" w:hAnsi="Roboto-Light" w:cs="Times New Roman"/>
          <w:color w:val="000000" w:themeColor="text1"/>
          <w:sz w:val="24"/>
          <w:szCs w:val="24"/>
          <w:lang w:eastAsia="ru-RU"/>
        </w:rPr>
        <w:t xml:space="preserve">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 </w:t>
      </w:r>
      <w:hyperlink r:id="rId6" w:history="1">
        <w:r w:rsidRPr="0062337D">
          <w:rPr>
            <w:rFonts w:ascii="Roboto-Bold" w:eastAsia="Times New Roman" w:hAnsi="Roboto-Bold" w:cs="Times New Roman"/>
            <w:color w:val="000000" w:themeColor="text1"/>
            <w:sz w:val="24"/>
            <w:szCs w:val="24"/>
            <w:u w:val="single"/>
            <w:lang w:eastAsia="ru-RU"/>
          </w:rPr>
          <w:t>частью 9 статьи 9</w:t>
        </w:r>
      </w:hyperlink>
      <w:r w:rsidRPr="0062337D">
        <w:rPr>
          <w:rFonts w:ascii="Roboto-Light" w:eastAsia="Times New Roman" w:hAnsi="Roboto-Light" w:cs="Times New Roman"/>
          <w:color w:val="000000" w:themeColor="text1"/>
          <w:sz w:val="24"/>
          <w:szCs w:val="24"/>
          <w:lang w:eastAsia="ru-RU"/>
        </w:rPr>
        <w:t> настоящего Федерального закона.</w:t>
      </w:r>
    </w:p>
    <w:p w:rsidR="007A4A47" w:rsidRPr="0062337D" w:rsidRDefault="007A4A47">
      <w:pPr>
        <w:rPr>
          <w:color w:val="000000" w:themeColor="text1"/>
        </w:rPr>
      </w:pPr>
    </w:p>
    <w:sectPr w:rsidR="007A4A47" w:rsidRPr="0062337D" w:rsidSect="007A4A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2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5F6B"/>
    <w:rsid w:val="00043340"/>
    <w:rsid w:val="00395B88"/>
    <w:rsid w:val="0062337D"/>
    <w:rsid w:val="00635A2E"/>
    <w:rsid w:val="00713B02"/>
    <w:rsid w:val="007A4A47"/>
    <w:rsid w:val="00895F6B"/>
    <w:rsid w:val="008E412B"/>
    <w:rsid w:val="00A1259E"/>
    <w:rsid w:val="00AC2324"/>
    <w:rsid w:val="00C33139"/>
    <w:rsid w:val="00EC2719"/>
    <w:rsid w:val="00FC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A7"/>
  </w:style>
  <w:style w:type="paragraph" w:styleId="1">
    <w:name w:val="heading 1"/>
    <w:basedOn w:val="a"/>
    <w:link w:val="10"/>
    <w:uiPriority w:val="9"/>
    <w:qFormat/>
    <w:rsid w:val="00895F6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5F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5F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08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4CC97549B35E16CFA0A649DB4E7B64D9C3D1569535C323DF99345C140FEDB346335B9A10BDD21926E7K" TargetMode="External"/><Relationship Id="rId5" Type="http://schemas.openxmlformats.org/officeDocument/2006/relationships/hyperlink" Target="consultantplus://offline/ref=244CC97549B35E16CFA0A649DB4E7B64D9C9D25A9A3AC323DF99345C140FEDB346335B9A10BDD11D26E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9D326-D907-4BD8-98A5-9FD30B85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</dc:creator>
  <cp:lastModifiedBy>borz</cp:lastModifiedBy>
  <cp:revision>3</cp:revision>
  <dcterms:created xsi:type="dcterms:W3CDTF">2019-07-19T08:25:00Z</dcterms:created>
  <dcterms:modified xsi:type="dcterms:W3CDTF">2019-07-19T08:58:00Z</dcterms:modified>
</cp:coreProperties>
</file>