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3F" w:rsidRPr="003D488A" w:rsidRDefault="0099553F" w:rsidP="00995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3F" w:rsidRPr="003D488A" w:rsidRDefault="0099553F" w:rsidP="00995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3F" w:rsidRPr="003D488A" w:rsidRDefault="0099553F" w:rsidP="0099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88A">
        <w:rPr>
          <w:rFonts w:ascii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99553F" w:rsidRPr="003D488A" w:rsidRDefault="0099553F" w:rsidP="0099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88A">
        <w:rPr>
          <w:rFonts w:ascii="Times New Roman" w:hAnsi="Times New Roman" w:cs="Times New Roman"/>
          <w:b/>
          <w:bCs/>
          <w:sz w:val="24"/>
          <w:szCs w:val="24"/>
        </w:rPr>
        <w:t>Малоярославецкий район</w:t>
      </w:r>
    </w:p>
    <w:p w:rsidR="0099553F" w:rsidRPr="003D488A" w:rsidRDefault="0099553F" w:rsidP="0099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88A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99553F" w:rsidRPr="003D488A" w:rsidRDefault="0099553F" w:rsidP="0099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88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99553F" w:rsidRPr="003D488A" w:rsidRDefault="0099553F" w:rsidP="0099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88A">
        <w:rPr>
          <w:rFonts w:ascii="Times New Roman" w:hAnsi="Times New Roman" w:cs="Times New Roman"/>
          <w:b/>
          <w:bCs/>
          <w:sz w:val="24"/>
          <w:szCs w:val="24"/>
        </w:rPr>
        <w:t>городское поселение</w:t>
      </w:r>
    </w:p>
    <w:p w:rsidR="0099553F" w:rsidRPr="003D488A" w:rsidRDefault="0099553F" w:rsidP="0099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88A">
        <w:rPr>
          <w:rFonts w:ascii="Times New Roman" w:hAnsi="Times New Roman" w:cs="Times New Roman"/>
          <w:b/>
          <w:bCs/>
          <w:sz w:val="24"/>
          <w:szCs w:val="24"/>
        </w:rPr>
        <w:t>«Город Малоярославец»</w:t>
      </w:r>
    </w:p>
    <w:p w:rsidR="0099553F" w:rsidRPr="003D488A" w:rsidRDefault="0099553F" w:rsidP="0099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53F" w:rsidRPr="003D488A" w:rsidRDefault="0099553F" w:rsidP="00995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88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9553F" w:rsidRPr="003D488A" w:rsidRDefault="0099553F" w:rsidP="00995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3F" w:rsidRPr="00561D2B" w:rsidRDefault="0099553F" w:rsidP="00561D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488A">
        <w:rPr>
          <w:rFonts w:ascii="Times New Roman" w:hAnsi="Times New Roman" w:cs="Times New Roman"/>
          <w:sz w:val="24"/>
          <w:szCs w:val="24"/>
        </w:rPr>
        <w:t>от «</w:t>
      </w:r>
      <w:r w:rsidR="005712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D488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3D488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488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D488A">
        <w:rPr>
          <w:rFonts w:ascii="Times New Roman" w:hAnsi="Times New Roman" w:cs="Times New Roman"/>
          <w:sz w:val="24"/>
          <w:szCs w:val="24"/>
        </w:rPr>
        <w:t>№</w:t>
      </w:r>
      <w:r w:rsidR="005712A1">
        <w:rPr>
          <w:rFonts w:ascii="Times New Roman" w:hAnsi="Times New Roman" w:cs="Times New Roman"/>
          <w:sz w:val="24"/>
          <w:szCs w:val="24"/>
        </w:rPr>
        <w:t xml:space="preserve"> </w:t>
      </w:r>
      <w:r w:rsidR="005712A1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99553F" w:rsidRPr="0099553F" w:rsidRDefault="0099553F" w:rsidP="0099553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9553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Об определении специально отведенных мест, перечня помещений для проведения встреч депутатов с избирателями и порядка их предоставления</w:t>
      </w:r>
    </w:p>
    <w:p w:rsidR="00767C98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соответствии с</w:t>
      </w:r>
      <w:r w:rsidRPr="004B16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7" w:history="1">
        <w:r w:rsidRPr="004B168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4B16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8" w:history="1">
        <w:r w:rsidRPr="004B168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07.06.2017 N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</w:t>
        </w:r>
      </w:hyperlink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4B16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9" w:history="1">
        <w:r w:rsidR="00767C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Уставом МО</w:t>
        </w:r>
      </w:hyperlink>
      <w:r w:rsidR="00767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ГП «Город Малоярославец» администрация МО ГП «Город Малоярославец»</w:t>
      </w:r>
    </w:p>
    <w:p w:rsidR="00767C98" w:rsidRDefault="00767C98" w:rsidP="004B16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67C98" w:rsidRDefault="00767C98" w:rsidP="00767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88A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767C98" w:rsidRDefault="0099553F" w:rsidP="00767C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Определить специально отведенные места на территории </w:t>
      </w:r>
      <w:r w:rsidR="00767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городское поселение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проведения встреч депутатов Государственной Думы Федерального Собрания Российской Федерации, депутатов </w:t>
      </w:r>
      <w:r w:rsidR="00767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Законодательного Собрания Калужской области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депутатов </w:t>
      </w:r>
      <w:r w:rsidR="00767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Думы 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избирателями </w:t>
      </w:r>
      <w:r w:rsidR="00767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(приложение №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1).</w:t>
      </w:r>
    </w:p>
    <w:p w:rsidR="00767C98" w:rsidRDefault="0099553F" w:rsidP="00767C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Утвердить перечень помещений, предоставляемых администрацией </w:t>
      </w:r>
      <w:r w:rsidR="00767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проведения встреч депутатов Государственной Думы Федерального Собрания Российской Федерации, депутатов 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Законодательного Собрания Калужской области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депутатов 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Думы МО ГП «Город Малоярославец»</w:t>
      </w:r>
      <w:r w:rsidR="0056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избирателями (приложение №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2).</w:t>
      </w:r>
    </w:p>
    <w:p w:rsidR="00767C98" w:rsidRDefault="0099553F" w:rsidP="00767C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Утвердить Порядок предоставления помещений, предоставляемых администрацией 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проведения встреч депутатов Государственной Думы Федерального Собрания Российской Федерации, депутатов 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Законодательного Собрания Калужской области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депутатов 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Думы 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избирателями (приложение </w:t>
      </w:r>
      <w:r w:rsidR="0056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3).</w:t>
      </w:r>
    </w:p>
    <w:p w:rsidR="0099553F" w:rsidRDefault="0099553F" w:rsidP="004356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Постановление подлежит опубликованию в газете «Малоярославецкий край» и размещению на официальном сайте Администрации МО ГП «Город Малоярославец».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5. </w:t>
      </w:r>
      <w:proofErr w:type="gramStart"/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 Соловьеву Э.З.</w:t>
      </w:r>
    </w:p>
    <w:p w:rsidR="00435617" w:rsidRDefault="00435617" w:rsidP="004356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35617" w:rsidRDefault="00435617" w:rsidP="004356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Глава Администрации</w:t>
      </w:r>
    </w:p>
    <w:p w:rsidR="00435617" w:rsidRPr="0099553F" w:rsidRDefault="00435617" w:rsidP="00435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56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Р.С.Саидов</w:t>
      </w:r>
    </w:p>
    <w:p w:rsidR="00435617" w:rsidRDefault="00435617" w:rsidP="00435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553F" w:rsidRPr="0099553F" w:rsidRDefault="0099553F" w:rsidP="00435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553F" w:rsidRDefault="0099553F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 xml:space="preserve">Приложение </w:t>
      </w:r>
      <w:r w:rsidR="0056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</w:t>
      </w:r>
      <w:r w:rsidR="005250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</w:p>
    <w:p w:rsidR="00525038" w:rsidRPr="0099553F" w:rsidRDefault="00F0460C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12.01.</w:t>
      </w:r>
      <w:r w:rsidR="005250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2018г. 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p w:rsidR="0099553F" w:rsidRDefault="0099553F" w:rsidP="0099553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СПЕЦИАЛЬНО ОТВЕДЕННЫЕ МЕСТА НА ТЕРРИТОРИИ 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ГОРОДСКОЕ ПОСЕЛЕНИЕ «ГОРОД МАЛОЯРОСЛАВЕЦ» 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ПРОВЕДЕНИЯ ВСТРЕЧ ДЕПУТАТОВ ГОСУДАРСТВЕННОЙ ДУМЫ ФЕДЕРАЛЬНОГО СОБРАНИЯ РОССИ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ЙСКОЙ ФЕДЕРАЦИИ, ДЕПУТАТОВ ЗАКОНОДАТЕЛЬНОГО СОБРАНИЯ КАЛУЖСКОЙ ОБЛАСТИ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ДЕПУТАТО</w:t>
      </w:r>
      <w:r w:rsidR="004356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ГОРОДСКОЙ ДУМЫ МО ГП «ГОРОД МАЛОЯРОСЛАВЕЦ» 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ИЗБИРАТЕЛЯМИ</w:t>
      </w:r>
    </w:p>
    <w:p w:rsidR="00561D2B" w:rsidRPr="0099553F" w:rsidRDefault="00561D2B" w:rsidP="0099553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5310"/>
        <w:gridCol w:w="3307"/>
      </w:tblGrid>
      <w:tr w:rsidR="0099553F" w:rsidRPr="0099553F" w:rsidTr="00525038">
        <w:trPr>
          <w:trHeight w:val="15"/>
        </w:trPr>
        <w:tc>
          <w:tcPr>
            <w:tcW w:w="738" w:type="dxa"/>
            <w:hideMark/>
          </w:tcPr>
          <w:p w:rsidR="0099553F" w:rsidRPr="0099553F" w:rsidRDefault="0099553F" w:rsidP="0099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hideMark/>
          </w:tcPr>
          <w:p w:rsidR="0099553F" w:rsidRPr="0099553F" w:rsidRDefault="0099553F" w:rsidP="0099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hideMark/>
          </w:tcPr>
          <w:p w:rsidR="0099553F" w:rsidRPr="0099553F" w:rsidRDefault="0099553F" w:rsidP="0099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53F" w:rsidRPr="0099553F" w:rsidTr="00525038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места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99553F" w:rsidRPr="0099553F" w:rsidTr="00525038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5250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="0052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сквера 1812 года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525038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г. Малоярославец, ул. Московская, д. 32</w:t>
            </w:r>
          </w:p>
        </w:tc>
      </w:tr>
      <w:tr w:rsidR="0099553F" w:rsidRPr="0099553F" w:rsidTr="00525038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5250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="0052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сквера Чернышевского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525038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г. Малоярославец, ул. Чернышевского, д. 18</w:t>
            </w:r>
          </w:p>
        </w:tc>
      </w:tr>
    </w:tbl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553F" w:rsidRPr="0099553F" w:rsidRDefault="0099553F" w:rsidP="0052503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При</w:t>
      </w:r>
      <w:r w:rsidR="0056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ложение №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</w:t>
      </w:r>
      <w:r w:rsidR="005250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F04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12.01.</w:t>
      </w:r>
      <w:r w:rsidR="005250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2018г. № </w:t>
      </w:r>
      <w:r w:rsidR="00F04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p w:rsidR="0099553F" w:rsidRDefault="0099553F" w:rsidP="0052503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ПЕРЕЧЕНЬ ПОМЕЩЕНИЙ, ПРЕДОСТАВЛЯЕМЫХ АДМИНИСТРАЦИЕЙ </w:t>
      </w:r>
      <w:r w:rsidR="005250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ПРОВЕДЕНИЯ ВСТРЕЧ ДЕПУТАТОВ ГОСУДАРСТВЕННОЙ ДУМЫ ФЕДЕРАЛЬНОГО СОБРАНИЯ РОССИЙСКОЙ ФЕДЕРАЦИИ, ДЕПУТАТОВ </w:t>
      </w:r>
      <w:r w:rsidR="005250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ЗАКОНОДАТЕЛЬНОГО СОБРАНИЯ КАЛУЖСКОЙ ОБЛАСТИ, ДЕПУТАТОВ ГОРОДСКОЙ ДУМЫ МО ГП «ГОРОД МАЛОЯРОСЛАВЕЦ» 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ИЗБИРАТЕЛЯМИ</w:t>
      </w:r>
    </w:p>
    <w:p w:rsidR="00525038" w:rsidRPr="0099553F" w:rsidRDefault="00525038" w:rsidP="0052503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5312"/>
        <w:gridCol w:w="3305"/>
      </w:tblGrid>
      <w:tr w:rsidR="0099553F" w:rsidRPr="0099553F" w:rsidTr="0099553F">
        <w:trPr>
          <w:trHeight w:val="15"/>
        </w:trPr>
        <w:tc>
          <w:tcPr>
            <w:tcW w:w="739" w:type="dxa"/>
            <w:hideMark/>
          </w:tcPr>
          <w:p w:rsidR="0099553F" w:rsidRPr="0099553F" w:rsidRDefault="0099553F" w:rsidP="0099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99553F" w:rsidRPr="0099553F" w:rsidRDefault="0099553F" w:rsidP="0099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99553F" w:rsidRPr="0099553F" w:rsidRDefault="0099553F" w:rsidP="0099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53F" w:rsidRPr="0099553F" w:rsidTr="009955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99553F" w:rsidRPr="0099553F" w:rsidTr="009955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525038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88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Малоярославецкая городская библиотека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88315B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г. Малоярославец, ул. Ленина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</w:tr>
      <w:tr w:rsidR="0099553F" w:rsidRPr="0099553F" w:rsidTr="009955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88315B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Спорткомплекс «Олимпиец»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88315B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г. Малоярославец, ул. Радищева, д. 12а</w:t>
            </w:r>
          </w:p>
        </w:tc>
      </w:tr>
      <w:tr w:rsidR="0099553F" w:rsidRPr="0099553F" w:rsidTr="009955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88315B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«Центр культуры и отдыха «Огонек»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88315B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город Малоярославец, ул. Кутузова, д. 70</w:t>
            </w:r>
          </w:p>
        </w:tc>
      </w:tr>
      <w:tr w:rsidR="0099553F" w:rsidRPr="0099553F" w:rsidTr="009955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99553F" w:rsidP="009955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88315B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«Центр культуры и отдыха «Огонек»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553F" w:rsidRPr="0099553F" w:rsidRDefault="0088315B" w:rsidP="00995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город Малоярославец, ул. Российских газовиков, д. 25, корп. 1</w:t>
            </w:r>
          </w:p>
        </w:tc>
      </w:tr>
    </w:tbl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1D2B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553F" w:rsidRDefault="00561D2B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 №</w:t>
      </w:r>
      <w:r w:rsidR="0099553F"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</w:t>
      </w:r>
      <w:r w:rsidR="0099553F"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</w:t>
      </w:r>
      <w:r w:rsidR="0099553F"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</w:t>
      </w:r>
      <w:r w:rsidR="00883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</w:p>
    <w:p w:rsidR="0088315B" w:rsidRPr="0099553F" w:rsidRDefault="00F0460C" w:rsidP="0099553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12.01.2018г. №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p w:rsidR="0099553F" w:rsidRPr="0099553F" w:rsidRDefault="0099553F" w:rsidP="0099553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ПОРЯДОК ПРЕДОСТАВЛЕНИЯ ПОМЕЩЕНИЙ, ПРЕДОСТАВЛЯЕМЫХ АДМИНИСТРАЦИЕЙ </w:t>
      </w:r>
      <w:r w:rsidR="00883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ПРОВЕДЕНИЯ ВСТРЕЧ ДЕПУТАТОВ ГОСУДАРСТВЕННОЙ ДУМЫ ФЕДЕРАЛЬНОГО СОБРАНИЯ Р</w:t>
      </w:r>
      <w:r w:rsidR="00883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ОССИЙСКОЙ ФЕДЕРАЦИИ, ДЕПУТАТОВ ЗАКОНОДАТЕЛЬНОГО СОБРАНИЯ КАЛУЖСКОЙ ОБЛАСТИ,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 </w:t>
      </w:r>
      <w:r w:rsidR="00883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ГОРОДСКОЙ ДУМЫ МО ГП «ГОРОД МАЛОЯРОСЛАВЕЦ» 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ИЗБИРАТЕЛЯМИ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 Настоящий Порядок определяет условия 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883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Законодательного Собрания Калужской области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депутатов </w:t>
      </w:r>
      <w:r w:rsidR="00883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Думы 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депутатов) с избирателями.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Помещения из числа включенных в перечень помещений, предоставляемых администрацией </w:t>
      </w:r>
      <w:r w:rsidR="00883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депутатам для проведения встреч с избирателями, предоставляются на безвозмездной основе.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Для предоставления помещения депутат направляет в администрацию </w:t>
      </w:r>
      <w:r w:rsidR="00883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заявление в письменной форме не ранее 10 и не позднее 5 дней до дня проведения встречи с избирателями.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В заявлении указываются: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цель встречи;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место, дата, время начала и окончания проведения мероприятия;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предполагаемое количество участников;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формы и методы обеспечения общественного порядка, организации медицинской помощи, намерение использовать звукоусиливающие технические средства при проведении встречи;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фамилия, имя, отчество депутата, сведения о его месте жительства или пребывания и контактный телефон;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подпись и дата подачи заявления.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Заявление о предоставлении помещения рассматривается в течение трех рабочих дней со дня подачи заявления с предоставлением заявителю соответствующего ответа.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При поступлении нескольких заявлений от депутатов на предоставление одного и того же помещения в одно и то же время очередность предоставления определяется исходя из времени получения заявлений.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Одновременно в помещении может проходить не более одной встречи.</w:t>
      </w:r>
    </w:p>
    <w:p w:rsidR="00561D2B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Дата и время проведения встречи устанавливаются с учетом режима основной деятельности учреждений, в которых расположены помещения из числа включенных в перечень помещений, предоставляемых администрацией </w:t>
      </w:r>
      <w:r w:rsidR="0056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депутатам для проведения встреч с избирателями, и не должны препятствовать осуществлению деятельности учреждения.</w:t>
      </w:r>
    </w:p>
    <w:p w:rsidR="0099553F" w:rsidRPr="0099553F" w:rsidRDefault="0099553F" w:rsidP="00561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 В случае невозможности предоставления помещения для проведения мероприятия в указанное в заявлении время администрация </w:t>
      </w:r>
      <w:r w:rsidR="0056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9955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вправе предложить депутату другое время либо другое помещение для встречи с избирателями.</w:t>
      </w:r>
    </w:p>
    <w:p w:rsidR="00754EF2" w:rsidRPr="0099553F" w:rsidRDefault="00754EF2">
      <w:pPr>
        <w:rPr>
          <w:rFonts w:ascii="Times New Roman" w:hAnsi="Times New Roman" w:cs="Times New Roman"/>
          <w:sz w:val="24"/>
          <w:szCs w:val="24"/>
        </w:rPr>
      </w:pPr>
    </w:p>
    <w:sectPr w:rsidR="00754EF2" w:rsidRPr="0099553F" w:rsidSect="00561D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53F"/>
    <w:rsid w:val="00435617"/>
    <w:rsid w:val="004B168B"/>
    <w:rsid w:val="00525038"/>
    <w:rsid w:val="00561D2B"/>
    <w:rsid w:val="005712A1"/>
    <w:rsid w:val="00754EF2"/>
    <w:rsid w:val="00767C98"/>
    <w:rsid w:val="0088315B"/>
    <w:rsid w:val="0099553F"/>
    <w:rsid w:val="00D73A86"/>
    <w:rsid w:val="00F0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F2"/>
  </w:style>
  <w:style w:type="paragraph" w:styleId="1">
    <w:name w:val="heading 1"/>
    <w:basedOn w:val="a"/>
    <w:link w:val="10"/>
    <w:uiPriority w:val="9"/>
    <w:qFormat/>
    <w:rsid w:val="00995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9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53F"/>
  </w:style>
  <w:style w:type="character" w:styleId="a3">
    <w:name w:val="Hyperlink"/>
    <w:basedOn w:val="a0"/>
    <w:uiPriority w:val="99"/>
    <w:semiHidden/>
    <w:unhideWhenUsed/>
    <w:rsid w:val="009955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001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0583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2C96-A9A9-49DF-818A-D3AC2A86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2018-01-12T08:39:00Z</cp:lastPrinted>
  <dcterms:created xsi:type="dcterms:W3CDTF">2018-01-12T05:47:00Z</dcterms:created>
  <dcterms:modified xsi:type="dcterms:W3CDTF">2018-01-16T06:55:00Z</dcterms:modified>
</cp:coreProperties>
</file>