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72" w:rsidRDefault="00E24F72" w:rsidP="00E24F72">
      <w:pPr>
        <w:jc w:val="center"/>
        <w:rPr>
          <w:b/>
        </w:rPr>
      </w:pPr>
      <w:r>
        <w:rPr>
          <w:noProof/>
          <w:sz w:val="28"/>
          <w:szCs w:val="28"/>
        </w:rPr>
        <w:drawing>
          <wp:inline distT="0" distB="0" distL="0" distR="0" wp14:anchorId="4DC95A48" wp14:editId="409963C8">
            <wp:extent cx="572770" cy="715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E24F72" w:rsidRDefault="00E24F72" w:rsidP="00E24F72">
      <w:pPr>
        <w:pStyle w:val="ae"/>
        <w:spacing w:line="360" w:lineRule="auto"/>
        <w:rPr>
          <w:rFonts w:ascii="Georgia" w:hAnsi="Georgia"/>
          <w:sz w:val="30"/>
        </w:rPr>
      </w:pPr>
      <w:r>
        <w:rPr>
          <w:rFonts w:ascii="Georgia" w:hAnsi="Georgia"/>
          <w:sz w:val="30"/>
        </w:rPr>
        <w:t>К А Л У Ж С К А Я   О Б Л А С Т Ь</w:t>
      </w:r>
    </w:p>
    <w:p w:rsidR="00E24F72" w:rsidRDefault="00E24F72" w:rsidP="00E24F72">
      <w:pPr>
        <w:pStyle w:val="ae"/>
        <w:spacing w:line="276" w:lineRule="auto"/>
        <w:rPr>
          <w:rFonts w:ascii="Georgia" w:hAnsi="Georgia"/>
          <w:sz w:val="26"/>
          <w:szCs w:val="26"/>
        </w:rPr>
      </w:pPr>
      <w:r>
        <w:rPr>
          <w:rFonts w:ascii="Georgia" w:hAnsi="Georgia"/>
          <w:sz w:val="26"/>
          <w:szCs w:val="26"/>
        </w:rPr>
        <w:t>МАЛОЯРОСЛАВЕЦКИЙ РАЙОН</w:t>
      </w:r>
    </w:p>
    <w:p w:rsidR="00E24F72" w:rsidRDefault="00E24F72" w:rsidP="00E24F72">
      <w:pPr>
        <w:pStyle w:val="ae"/>
        <w:spacing w:line="276" w:lineRule="auto"/>
        <w:rPr>
          <w:rFonts w:ascii="Georgia" w:hAnsi="Georgia"/>
          <w:sz w:val="26"/>
          <w:szCs w:val="26"/>
        </w:rPr>
      </w:pPr>
      <w:r>
        <w:rPr>
          <w:rFonts w:ascii="Georgia" w:hAnsi="Georgia"/>
          <w:sz w:val="26"/>
          <w:szCs w:val="26"/>
        </w:rPr>
        <w:t>ГОРОДСКАЯ ДУМА</w:t>
      </w:r>
    </w:p>
    <w:p w:rsidR="00E24F72" w:rsidRDefault="00E24F72" w:rsidP="00E24F72">
      <w:pPr>
        <w:pStyle w:val="ae"/>
        <w:spacing w:line="276" w:lineRule="auto"/>
        <w:rPr>
          <w:rFonts w:ascii="Georgia" w:hAnsi="Georgia"/>
          <w:sz w:val="26"/>
          <w:szCs w:val="26"/>
        </w:rPr>
      </w:pPr>
      <w:r>
        <w:rPr>
          <w:rFonts w:ascii="Georgia" w:hAnsi="Georgia"/>
          <w:sz w:val="26"/>
          <w:szCs w:val="26"/>
        </w:rPr>
        <w:t>ГОРОДСКОГО ПОСЕЛЕНИЯ</w:t>
      </w:r>
    </w:p>
    <w:p w:rsidR="00E24F72" w:rsidRDefault="00E24F72" w:rsidP="00E24F72">
      <w:pPr>
        <w:pStyle w:val="ae"/>
        <w:spacing w:line="276" w:lineRule="auto"/>
        <w:rPr>
          <w:rFonts w:ascii="Georgia" w:hAnsi="Georgia"/>
          <w:sz w:val="26"/>
          <w:szCs w:val="26"/>
        </w:rPr>
      </w:pPr>
      <w:r>
        <w:rPr>
          <w:rFonts w:ascii="Georgia" w:hAnsi="Georgia"/>
          <w:sz w:val="26"/>
          <w:szCs w:val="26"/>
        </w:rPr>
        <w:t>«ГОРОД МАЛОЯРОСЛАВЕЦ»</w:t>
      </w:r>
    </w:p>
    <w:p w:rsidR="00E24F72" w:rsidRDefault="00E24F72" w:rsidP="00E24F72">
      <w:pPr>
        <w:pStyle w:val="ae"/>
        <w:rPr>
          <w:rFonts w:ascii="Georgia" w:hAnsi="Georgia"/>
          <w:sz w:val="26"/>
          <w:szCs w:val="26"/>
        </w:rPr>
      </w:pPr>
    </w:p>
    <w:p w:rsidR="00E24F72" w:rsidRDefault="00E24F72" w:rsidP="00E24F72">
      <w:pPr>
        <w:pStyle w:val="af0"/>
      </w:pPr>
      <w:r>
        <w:t>Р Е Ш Е Н И Е</w:t>
      </w:r>
    </w:p>
    <w:p w:rsidR="00E24F72" w:rsidRPr="0011418D" w:rsidRDefault="00E24F72" w:rsidP="00E24F72">
      <w:pPr>
        <w:pStyle w:val="af0"/>
        <w:rPr>
          <w:spacing w:val="20"/>
          <w:sz w:val="24"/>
          <w:szCs w:val="24"/>
        </w:rPr>
      </w:pPr>
    </w:p>
    <w:p w:rsidR="00E24F72" w:rsidRPr="00AA5AC1" w:rsidRDefault="00E24F72" w:rsidP="00E24F72">
      <w:pPr>
        <w:pBdr>
          <w:top w:val="thinThickMediumGap" w:sz="24" w:space="9" w:color="auto"/>
        </w:pBdr>
        <w:jc w:val="both"/>
        <w:rPr>
          <w:b/>
          <w:sz w:val="26"/>
          <w:szCs w:val="26"/>
        </w:rPr>
      </w:pPr>
      <w:r w:rsidRPr="00AA5AC1">
        <w:rPr>
          <w:b/>
          <w:sz w:val="26"/>
          <w:szCs w:val="26"/>
        </w:rPr>
        <w:t>от 24 марта 2022 года</w:t>
      </w:r>
      <w:r w:rsidRPr="00AA5AC1">
        <w:rPr>
          <w:b/>
          <w:sz w:val="26"/>
          <w:szCs w:val="26"/>
        </w:rPr>
        <w:tab/>
      </w:r>
      <w:r w:rsidRPr="00AA5AC1">
        <w:rPr>
          <w:b/>
          <w:sz w:val="26"/>
          <w:szCs w:val="26"/>
        </w:rPr>
        <w:tab/>
      </w:r>
      <w:r w:rsidRPr="00AA5AC1">
        <w:rPr>
          <w:b/>
          <w:sz w:val="26"/>
          <w:szCs w:val="26"/>
        </w:rPr>
        <w:tab/>
      </w:r>
      <w:r w:rsidRPr="00AA5AC1">
        <w:rPr>
          <w:b/>
          <w:sz w:val="26"/>
          <w:szCs w:val="26"/>
        </w:rPr>
        <w:tab/>
      </w:r>
      <w:r w:rsidRPr="00AA5AC1">
        <w:rPr>
          <w:b/>
          <w:sz w:val="26"/>
          <w:szCs w:val="26"/>
        </w:rPr>
        <w:tab/>
      </w:r>
      <w:r w:rsidRPr="00AA5AC1">
        <w:rPr>
          <w:b/>
          <w:sz w:val="26"/>
          <w:szCs w:val="26"/>
        </w:rPr>
        <w:tab/>
      </w:r>
      <w:r w:rsidRPr="00AA5AC1">
        <w:rPr>
          <w:b/>
          <w:sz w:val="26"/>
          <w:szCs w:val="26"/>
        </w:rPr>
        <w:tab/>
      </w:r>
      <w:r w:rsidRPr="00AA5AC1">
        <w:rPr>
          <w:b/>
          <w:sz w:val="26"/>
          <w:szCs w:val="26"/>
        </w:rPr>
        <w:tab/>
      </w:r>
      <w:r w:rsidRPr="00AA5AC1">
        <w:rPr>
          <w:b/>
          <w:sz w:val="26"/>
          <w:szCs w:val="26"/>
        </w:rPr>
        <w:tab/>
        <w:t xml:space="preserve">№ </w:t>
      </w:r>
      <w:r w:rsidR="00AA5AC1">
        <w:rPr>
          <w:b/>
          <w:sz w:val="26"/>
          <w:szCs w:val="26"/>
        </w:rPr>
        <w:t>164</w:t>
      </w:r>
    </w:p>
    <w:p w:rsidR="005859D4" w:rsidRPr="00AA5AC1" w:rsidRDefault="005859D4" w:rsidP="005859D4">
      <w:pPr>
        <w:pStyle w:val="11"/>
        <w:tabs>
          <w:tab w:val="left" w:pos="0"/>
        </w:tabs>
        <w:ind w:right="3119"/>
        <w:jc w:val="both"/>
        <w:rPr>
          <w:b/>
          <w:color w:val="000000"/>
          <w:sz w:val="26"/>
          <w:szCs w:val="26"/>
        </w:rPr>
      </w:pPr>
    </w:p>
    <w:p w:rsidR="00A264F2" w:rsidRPr="00AA5AC1" w:rsidRDefault="00DB30B0" w:rsidP="005859D4">
      <w:pPr>
        <w:pStyle w:val="11"/>
        <w:tabs>
          <w:tab w:val="left" w:pos="0"/>
        </w:tabs>
        <w:ind w:right="3119"/>
        <w:jc w:val="both"/>
        <w:rPr>
          <w:b/>
          <w:i/>
          <w:sz w:val="26"/>
          <w:szCs w:val="26"/>
        </w:rPr>
      </w:pPr>
      <w:r w:rsidRPr="00AA5AC1">
        <w:rPr>
          <w:b/>
          <w:i/>
          <w:sz w:val="26"/>
          <w:szCs w:val="26"/>
        </w:rPr>
        <w:t>О</w:t>
      </w:r>
      <w:r w:rsidR="002F2414" w:rsidRPr="00AA5AC1">
        <w:rPr>
          <w:b/>
          <w:i/>
          <w:sz w:val="26"/>
          <w:szCs w:val="26"/>
        </w:rPr>
        <w:t xml:space="preserve">б </w:t>
      </w:r>
      <w:r w:rsidR="005859D4" w:rsidRPr="00AA5AC1">
        <w:rPr>
          <w:b/>
          <w:i/>
          <w:sz w:val="26"/>
          <w:szCs w:val="26"/>
        </w:rPr>
        <w:t xml:space="preserve">утверждении </w:t>
      </w:r>
      <w:r w:rsidR="002F2414" w:rsidRPr="00AA5AC1">
        <w:rPr>
          <w:b/>
          <w:i/>
          <w:sz w:val="26"/>
          <w:szCs w:val="26"/>
        </w:rPr>
        <w:t>отчет</w:t>
      </w:r>
      <w:r w:rsidR="005859D4" w:rsidRPr="00AA5AC1">
        <w:rPr>
          <w:b/>
          <w:i/>
          <w:sz w:val="26"/>
          <w:szCs w:val="26"/>
        </w:rPr>
        <w:t>а</w:t>
      </w:r>
      <w:r w:rsidR="002F2414" w:rsidRPr="00AA5AC1">
        <w:rPr>
          <w:b/>
          <w:i/>
          <w:sz w:val="26"/>
          <w:szCs w:val="26"/>
        </w:rPr>
        <w:t xml:space="preserve"> Контрольно-счетной комиссии муниципального образования городское поселение «Город Малоярославец» за 20</w:t>
      </w:r>
      <w:r w:rsidR="00CA2635" w:rsidRPr="00AA5AC1">
        <w:rPr>
          <w:b/>
          <w:i/>
          <w:sz w:val="26"/>
          <w:szCs w:val="26"/>
        </w:rPr>
        <w:t>2</w:t>
      </w:r>
      <w:r w:rsidR="004E6347" w:rsidRPr="00AA5AC1">
        <w:rPr>
          <w:b/>
          <w:i/>
          <w:sz w:val="26"/>
          <w:szCs w:val="26"/>
        </w:rPr>
        <w:t>1</w:t>
      </w:r>
      <w:r w:rsidR="002F2414" w:rsidRPr="00AA5AC1">
        <w:rPr>
          <w:b/>
          <w:i/>
          <w:sz w:val="26"/>
          <w:szCs w:val="26"/>
        </w:rPr>
        <w:t xml:space="preserve"> год</w:t>
      </w:r>
    </w:p>
    <w:p w:rsidR="00A264F2" w:rsidRPr="00AA5AC1" w:rsidRDefault="00A264F2" w:rsidP="00A264F2">
      <w:pPr>
        <w:ind w:right="4315"/>
        <w:jc w:val="both"/>
        <w:rPr>
          <w:b/>
          <w:i/>
          <w:sz w:val="26"/>
          <w:szCs w:val="26"/>
        </w:rPr>
      </w:pPr>
    </w:p>
    <w:p w:rsidR="00A264F2" w:rsidRPr="00AA5AC1" w:rsidRDefault="00673ADF" w:rsidP="00A264F2">
      <w:pPr>
        <w:ind w:firstLine="540"/>
        <w:jc w:val="both"/>
        <w:rPr>
          <w:sz w:val="26"/>
          <w:szCs w:val="26"/>
        </w:rPr>
      </w:pPr>
      <w:r w:rsidRPr="00AA5AC1">
        <w:rPr>
          <w:sz w:val="26"/>
          <w:szCs w:val="26"/>
        </w:rPr>
        <w:t xml:space="preserve">В соответствии с пунктом 2 статьи 19 Положения о контрольно-счетной комиссии муниципального образования городское поселение «Город Малоярославец», утвержденном </w:t>
      </w:r>
      <w:hyperlink r:id="rId9" w:history="1">
        <w:r w:rsidR="00CA2711" w:rsidRPr="00AA5AC1">
          <w:rPr>
            <w:rStyle w:val="a9"/>
            <w:color w:val="auto"/>
            <w:sz w:val="26"/>
            <w:szCs w:val="26"/>
            <w:u w:val="none"/>
            <w:shd w:val="clear" w:color="auto" w:fill="FFFFFF"/>
          </w:rPr>
          <w:t>Решением</w:t>
        </w:r>
        <w:r w:rsidR="00E24F72" w:rsidRPr="00AA5AC1">
          <w:rPr>
            <w:rStyle w:val="a9"/>
            <w:color w:val="auto"/>
            <w:sz w:val="26"/>
            <w:szCs w:val="26"/>
            <w:u w:val="none"/>
            <w:shd w:val="clear" w:color="auto" w:fill="FFFFFF"/>
          </w:rPr>
          <w:t xml:space="preserve"> г</w:t>
        </w:r>
        <w:r w:rsidR="00CA2711" w:rsidRPr="00AA5AC1">
          <w:rPr>
            <w:rStyle w:val="a9"/>
            <w:color w:val="auto"/>
            <w:sz w:val="26"/>
            <w:szCs w:val="26"/>
            <w:u w:val="none"/>
            <w:shd w:val="clear" w:color="auto" w:fill="FFFFFF"/>
          </w:rPr>
          <w:t xml:space="preserve">ородской Думы </w:t>
        </w:r>
        <w:r w:rsidR="00E24F72" w:rsidRPr="00AA5AC1">
          <w:rPr>
            <w:rStyle w:val="a9"/>
            <w:color w:val="auto"/>
            <w:sz w:val="26"/>
            <w:szCs w:val="26"/>
            <w:u w:val="none"/>
            <w:shd w:val="clear" w:color="auto" w:fill="FFFFFF"/>
          </w:rPr>
          <w:t>городского</w:t>
        </w:r>
      </w:hyperlink>
      <w:r w:rsidR="00E24F72" w:rsidRPr="00AA5AC1">
        <w:rPr>
          <w:rStyle w:val="a9"/>
          <w:color w:val="auto"/>
          <w:sz w:val="26"/>
          <w:szCs w:val="26"/>
          <w:u w:val="none"/>
          <w:shd w:val="clear" w:color="auto" w:fill="FFFFFF"/>
        </w:rPr>
        <w:t xml:space="preserve"> поселения</w:t>
      </w:r>
      <w:r w:rsidR="00CA2711" w:rsidRPr="00AA5AC1">
        <w:rPr>
          <w:sz w:val="26"/>
          <w:szCs w:val="26"/>
        </w:rPr>
        <w:t>,</w:t>
      </w:r>
      <w:r w:rsidR="00657BE6" w:rsidRPr="00AA5AC1">
        <w:rPr>
          <w:sz w:val="26"/>
          <w:szCs w:val="26"/>
        </w:rPr>
        <w:t xml:space="preserve"> </w:t>
      </w:r>
      <w:r w:rsidR="00E24F72" w:rsidRPr="00AA5AC1">
        <w:rPr>
          <w:sz w:val="26"/>
          <w:szCs w:val="26"/>
        </w:rPr>
        <w:t>г</w:t>
      </w:r>
      <w:r w:rsidR="00A264F2" w:rsidRPr="00AA5AC1">
        <w:rPr>
          <w:sz w:val="26"/>
          <w:szCs w:val="26"/>
        </w:rPr>
        <w:t xml:space="preserve">ородская Дума </w:t>
      </w:r>
      <w:r w:rsidRPr="00AA5AC1">
        <w:rPr>
          <w:sz w:val="26"/>
          <w:szCs w:val="26"/>
        </w:rPr>
        <w:t>городско</w:t>
      </w:r>
      <w:r w:rsidR="00E24F72" w:rsidRPr="00AA5AC1">
        <w:rPr>
          <w:sz w:val="26"/>
          <w:szCs w:val="26"/>
        </w:rPr>
        <w:t>го</w:t>
      </w:r>
      <w:r w:rsidRPr="00AA5AC1">
        <w:rPr>
          <w:sz w:val="26"/>
          <w:szCs w:val="26"/>
        </w:rPr>
        <w:t xml:space="preserve"> поселени</w:t>
      </w:r>
      <w:r w:rsidR="00E24F72" w:rsidRPr="00AA5AC1">
        <w:rPr>
          <w:sz w:val="26"/>
          <w:szCs w:val="26"/>
        </w:rPr>
        <w:t>я</w:t>
      </w:r>
      <w:r w:rsidR="00A264F2" w:rsidRPr="00AA5AC1">
        <w:rPr>
          <w:sz w:val="26"/>
          <w:szCs w:val="26"/>
        </w:rPr>
        <w:t xml:space="preserve"> «Город Малоярославец»</w:t>
      </w:r>
    </w:p>
    <w:p w:rsidR="00A264F2" w:rsidRPr="00AA5AC1" w:rsidRDefault="00A264F2" w:rsidP="00A264F2">
      <w:pPr>
        <w:ind w:firstLine="539"/>
        <w:jc w:val="both"/>
        <w:rPr>
          <w:sz w:val="26"/>
          <w:szCs w:val="26"/>
        </w:rPr>
      </w:pPr>
    </w:p>
    <w:p w:rsidR="0025405A" w:rsidRPr="00AA5AC1" w:rsidRDefault="00A264F2" w:rsidP="009C4AD2">
      <w:pPr>
        <w:spacing w:line="360" w:lineRule="auto"/>
        <w:ind w:firstLine="540"/>
        <w:jc w:val="center"/>
        <w:rPr>
          <w:b/>
          <w:sz w:val="26"/>
          <w:szCs w:val="26"/>
        </w:rPr>
      </w:pPr>
      <w:r w:rsidRPr="00AA5AC1">
        <w:rPr>
          <w:b/>
          <w:sz w:val="26"/>
          <w:szCs w:val="26"/>
        </w:rPr>
        <w:t>РЕШИЛА:</w:t>
      </w:r>
    </w:p>
    <w:p w:rsidR="0025405A" w:rsidRPr="00AA5AC1" w:rsidRDefault="00A44F0D" w:rsidP="0010630E">
      <w:pPr>
        <w:tabs>
          <w:tab w:val="left" w:pos="709"/>
        </w:tabs>
        <w:jc w:val="both"/>
        <w:rPr>
          <w:rFonts w:eastAsiaTheme="minorHAnsi"/>
          <w:sz w:val="26"/>
          <w:szCs w:val="26"/>
          <w:lang w:eastAsia="en-US"/>
        </w:rPr>
      </w:pPr>
      <w:r w:rsidRPr="00AA5AC1">
        <w:rPr>
          <w:rFonts w:eastAsiaTheme="minorHAnsi"/>
          <w:sz w:val="26"/>
          <w:szCs w:val="26"/>
          <w:lang w:eastAsia="en-US"/>
        </w:rPr>
        <w:tab/>
      </w:r>
      <w:r w:rsidR="00D44FD0" w:rsidRPr="00AA5AC1">
        <w:rPr>
          <w:rFonts w:eastAsiaTheme="minorHAnsi"/>
          <w:sz w:val="26"/>
          <w:szCs w:val="26"/>
          <w:lang w:eastAsia="en-US"/>
        </w:rPr>
        <w:t>1</w:t>
      </w:r>
      <w:r w:rsidR="00810087" w:rsidRPr="00AA5AC1">
        <w:rPr>
          <w:rFonts w:eastAsiaTheme="minorHAnsi"/>
          <w:sz w:val="26"/>
          <w:szCs w:val="26"/>
          <w:lang w:eastAsia="en-US"/>
        </w:rPr>
        <w:t>. </w:t>
      </w:r>
      <w:r w:rsidR="002F2414" w:rsidRPr="00AA5AC1">
        <w:rPr>
          <w:rFonts w:eastAsiaTheme="minorHAnsi"/>
          <w:sz w:val="26"/>
          <w:szCs w:val="26"/>
          <w:lang w:eastAsia="en-US"/>
        </w:rPr>
        <w:t>Утвердить отчет Контрольно-счетной комиссии муниципального образования городское поселение «Город Малоярославец» за 20</w:t>
      </w:r>
      <w:r w:rsidR="00CA2635" w:rsidRPr="00AA5AC1">
        <w:rPr>
          <w:rFonts w:eastAsiaTheme="minorHAnsi"/>
          <w:sz w:val="26"/>
          <w:szCs w:val="26"/>
          <w:lang w:eastAsia="en-US"/>
        </w:rPr>
        <w:t>2</w:t>
      </w:r>
      <w:r w:rsidR="004E6347" w:rsidRPr="00AA5AC1">
        <w:rPr>
          <w:rFonts w:eastAsiaTheme="minorHAnsi"/>
          <w:sz w:val="26"/>
          <w:szCs w:val="26"/>
          <w:lang w:eastAsia="en-US"/>
        </w:rPr>
        <w:t>1</w:t>
      </w:r>
      <w:r w:rsidR="002F2414" w:rsidRPr="00AA5AC1">
        <w:rPr>
          <w:rFonts w:eastAsiaTheme="minorHAnsi"/>
          <w:sz w:val="26"/>
          <w:szCs w:val="26"/>
          <w:lang w:eastAsia="en-US"/>
        </w:rPr>
        <w:t xml:space="preserve"> год (приложение № 1).</w:t>
      </w:r>
    </w:p>
    <w:p w:rsidR="0010630E" w:rsidRPr="00AA5AC1" w:rsidRDefault="0010630E" w:rsidP="0010630E">
      <w:pPr>
        <w:tabs>
          <w:tab w:val="left" w:pos="709"/>
        </w:tabs>
        <w:jc w:val="both"/>
        <w:rPr>
          <w:bCs/>
          <w:sz w:val="26"/>
          <w:szCs w:val="26"/>
        </w:rPr>
      </w:pPr>
      <w:r w:rsidRPr="00AA5AC1">
        <w:rPr>
          <w:b/>
          <w:bCs/>
          <w:sz w:val="26"/>
          <w:szCs w:val="26"/>
        </w:rPr>
        <w:tab/>
      </w:r>
      <w:r w:rsidRPr="00AA5AC1">
        <w:rPr>
          <w:bCs/>
          <w:sz w:val="26"/>
          <w:szCs w:val="26"/>
        </w:rPr>
        <w:t>2. Решение вступает в силу с</w:t>
      </w:r>
      <w:r w:rsidR="002F2414" w:rsidRPr="00AA5AC1">
        <w:rPr>
          <w:bCs/>
          <w:sz w:val="26"/>
          <w:szCs w:val="26"/>
        </w:rPr>
        <w:t>о дня</w:t>
      </w:r>
      <w:r w:rsidRPr="00AA5AC1">
        <w:rPr>
          <w:bCs/>
          <w:sz w:val="26"/>
          <w:szCs w:val="26"/>
        </w:rPr>
        <w:t xml:space="preserve"> принятия.</w:t>
      </w:r>
    </w:p>
    <w:p w:rsidR="00D44FD0" w:rsidRPr="00AA5AC1" w:rsidRDefault="00D44FD0" w:rsidP="00A264F2">
      <w:pPr>
        <w:pStyle w:val="11"/>
        <w:tabs>
          <w:tab w:val="left" w:pos="0"/>
        </w:tabs>
        <w:rPr>
          <w:b/>
          <w:bCs/>
          <w:sz w:val="26"/>
          <w:szCs w:val="26"/>
        </w:rPr>
      </w:pPr>
    </w:p>
    <w:p w:rsidR="007653F1" w:rsidRPr="00AA5AC1" w:rsidRDefault="007653F1" w:rsidP="00A264F2">
      <w:pPr>
        <w:pStyle w:val="11"/>
        <w:tabs>
          <w:tab w:val="left" w:pos="0"/>
        </w:tabs>
        <w:rPr>
          <w:b/>
          <w:bCs/>
          <w:sz w:val="26"/>
          <w:szCs w:val="26"/>
        </w:rPr>
      </w:pPr>
    </w:p>
    <w:p w:rsidR="007653F1" w:rsidRPr="00AA5AC1" w:rsidRDefault="007653F1" w:rsidP="00A264F2">
      <w:pPr>
        <w:pStyle w:val="11"/>
        <w:tabs>
          <w:tab w:val="left" w:pos="0"/>
        </w:tabs>
        <w:rPr>
          <w:b/>
          <w:bCs/>
          <w:sz w:val="26"/>
          <w:szCs w:val="26"/>
        </w:rPr>
      </w:pPr>
    </w:p>
    <w:p w:rsidR="007653F1" w:rsidRPr="00AA5AC1" w:rsidRDefault="007653F1" w:rsidP="00A264F2">
      <w:pPr>
        <w:pStyle w:val="11"/>
        <w:tabs>
          <w:tab w:val="left" w:pos="0"/>
        </w:tabs>
        <w:rPr>
          <w:b/>
          <w:bCs/>
          <w:sz w:val="26"/>
          <w:szCs w:val="26"/>
        </w:rPr>
      </w:pPr>
    </w:p>
    <w:p w:rsidR="00A264F2" w:rsidRPr="00AA5AC1" w:rsidRDefault="00A264F2" w:rsidP="00A264F2">
      <w:pPr>
        <w:pStyle w:val="11"/>
        <w:tabs>
          <w:tab w:val="left" w:pos="0"/>
        </w:tabs>
        <w:rPr>
          <w:b/>
          <w:bCs/>
          <w:sz w:val="26"/>
          <w:szCs w:val="26"/>
        </w:rPr>
      </w:pPr>
      <w:r w:rsidRPr="00AA5AC1">
        <w:rPr>
          <w:b/>
          <w:bCs/>
          <w:sz w:val="26"/>
          <w:szCs w:val="26"/>
        </w:rPr>
        <w:t>Глава муниципального образования</w:t>
      </w:r>
    </w:p>
    <w:p w:rsidR="00A264F2" w:rsidRPr="00AA5AC1" w:rsidRDefault="00A264F2" w:rsidP="00A264F2">
      <w:pPr>
        <w:pStyle w:val="11"/>
        <w:tabs>
          <w:tab w:val="left" w:pos="0"/>
        </w:tabs>
        <w:rPr>
          <w:b/>
          <w:bCs/>
          <w:sz w:val="26"/>
          <w:szCs w:val="26"/>
        </w:rPr>
      </w:pPr>
      <w:r w:rsidRPr="00AA5AC1">
        <w:rPr>
          <w:b/>
          <w:bCs/>
          <w:sz w:val="26"/>
          <w:szCs w:val="26"/>
        </w:rPr>
        <w:t>городское поселение «Город Малоярославец»</w:t>
      </w:r>
      <w:r w:rsidR="00AA5AC1" w:rsidRPr="00AA5AC1">
        <w:rPr>
          <w:b/>
          <w:bCs/>
          <w:sz w:val="26"/>
          <w:szCs w:val="26"/>
        </w:rPr>
        <w:tab/>
      </w:r>
      <w:r w:rsidR="00AA5AC1" w:rsidRPr="00AA5AC1">
        <w:rPr>
          <w:b/>
          <w:bCs/>
          <w:sz w:val="26"/>
          <w:szCs w:val="26"/>
        </w:rPr>
        <w:tab/>
      </w:r>
      <w:r w:rsidR="00AA5AC1" w:rsidRPr="00AA5AC1">
        <w:rPr>
          <w:b/>
          <w:bCs/>
          <w:sz w:val="26"/>
          <w:szCs w:val="26"/>
        </w:rPr>
        <w:tab/>
      </w:r>
      <w:r w:rsidR="003B7663" w:rsidRPr="00AA5AC1">
        <w:rPr>
          <w:b/>
          <w:bCs/>
          <w:sz w:val="26"/>
          <w:szCs w:val="26"/>
        </w:rPr>
        <w:t>И</w:t>
      </w:r>
      <w:r w:rsidRPr="00AA5AC1">
        <w:rPr>
          <w:b/>
          <w:bCs/>
          <w:sz w:val="26"/>
          <w:szCs w:val="26"/>
        </w:rPr>
        <w:t>.</w:t>
      </w:r>
      <w:r w:rsidR="003B7663" w:rsidRPr="00AA5AC1">
        <w:rPr>
          <w:b/>
          <w:bCs/>
          <w:sz w:val="26"/>
          <w:szCs w:val="26"/>
        </w:rPr>
        <w:t>С</w:t>
      </w:r>
      <w:r w:rsidRPr="00AA5AC1">
        <w:rPr>
          <w:b/>
          <w:bCs/>
          <w:sz w:val="26"/>
          <w:szCs w:val="26"/>
        </w:rPr>
        <w:t xml:space="preserve">. </w:t>
      </w:r>
      <w:r w:rsidR="003B7663" w:rsidRPr="00AA5AC1">
        <w:rPr>
          <w:b/>
          <w:bCs/>
          <w:sz w:val="26"/>
          <w:szCs w:val="26"/>
        </w:rPr>
        <w:t>Олефиренко</w:t>
      </w:r>
    </w:p>
    <w:p w:rsidR="00153FCB" w:rsidRPr="00AA5AC1" w:rsidRDefault="00153FCB">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pPr>
        <w:rPr>
          <w:sz w:val="26"/>
          <w:szCs w:val="26"/>
        </w:rPr>
      </w:pPr>
    </w:p>
    <w:p w:rsidR="00E24F72" w:rsidRPr="00AA5AC1" w:rsidRDefault="00E24F72" w:rsidP="00E24F72">
      <w:pPr>
        <w:pStyle w:val="a3"/>
        <w:jc w:val="right"/>
        <w:rPr>
          <w:rFonts w:ascii="Times New Roman" w:hAnsi="Times New Roman"/>
          <w:b/>
          <w:sz w:val="26"/>
          <w:szCs w:val="26"/>
        </w:rPr>
      </w:pPr>
      <w:r w:rsidRPr="00AA5AC1">
        <w:rPr>
          <w:rFonts w:ascii="Times New Roman" w:hAnsi="Times New Roman"/>
          <w:b/>
          <w:sz w:val="26"/>
          <w:szCs w:val="26"/>
        </w:rPr>
        <w:lastRenderedPageBreak/>
        <w:t>Приложение №1</w:t>
      </w:r>
    </w:p>
    <w:p w:rsidR="00E24F72" w:rsidRPr="00AA5AC1" w:rsidRDefault="00E24F72" w:rsidP="00E24F72">
      <w:pPr>
        <w:pStyle w:val="a3"/>
        <w:jc w:val="right"/>
        <w:rPr>
          <w:rFonts w:ascii="Times New Roman" w:hAnsi="Times New Roman"/>
          <w:b/>
          <w:sz w:val="26"/>
          <w:szCs w:val="26"/>
        </w:rPr>
      </w:pPr>
      <w:r w:rsidRPr="00AA5AC1">
        <w:rPr>
          <w:rFonts w:ascii="Times New Roman" w:hAnsi="Times New Roman"/>
          <w:b/>
          <w:sz w:val="26"/>
          <w:szCs w:val="26"/>
        </w:rPr>
        <w:t xml:space="preserve">к Решению городской Думы </w:t>
      </w:r>
    </w:p>
    <w:p w:rsidR="00E24F72" w:rsidRPr="00AA5AC1" w:rsidRDefault="00E24F72" w:rsidP="00E24F72">
      <w:pPr>
        <w:pStyle w:val="a3"/>
        <w:jc w:val="right"/>
        <w:rPr>
          <w:rFonts w:ascii="Times New Roman" w:hAnsi="Times New Roman"/>
          <w:b/>
          <w:sz w:val="26"/>
          <w:szCs w:val="26"/>
        </w:rPr>
      </w:pPr>
      <w:r w:rsidRPr="00AA5AC1">
        <w:rPr>
          <w:rFonts w:ascii="Times New Roman" w:hAnsi="Times New Roman"/>
          <w:b/>
          <w:sz w:val="26"/>
          <w:szCs w:val="26"/>
        </w:rPr>
        <w:t>городского поселения «Город Малоярославец»</w:t>
      </w:r>
    </w:p>
    <w:p w:rsidR="00E24F72" w:rsidRPr="00AA5AC1" w:rsidRDefault="00E24F72" w:rsidP="00E24F72">
      <w:pPr>
        <w:pStyle w:val="a3"/>
        <w:jc w:val="right"/>
        <w:rPr>
          <w:rFonts w:ascii="Times New Roman" w:hAnsi="Times New Roman"/>
          <w:b/>
          <w:sz w:val="26"/>
          <w:szCs w:val="26"/>
        </w:rPr>
      </w:pPr>
      <w:r w:rsidRPr="00AA5AC1">
        <w:rPr>
          <w:rFonts w:ascii="Times New Roman" w:hAnsi="Times New Roman"/>
          <w:b/>
          <w:sz w:val="26"/>
          <w:szCs w:val="26"/>
        </w:rPr>
        <w:t>№</w:t>
      </w:r>
      <w:r w:rsidR="00AA5AC1">
        <w:rPr>
          <w:rFonts w:ascii="Times New Roman" w:hAnsi="Times New Roman"/>
          <w:b/>
          <w:sz w:val="26"/>
          <w:szCs w:val="26"/>
        </w:rPr>
        <w:t>164</w:t>
      </w:r>
      <w:r w:rsidRPr="00AA5AC1">
        <w:rPr>
          <w:rFonts w:ascii="Times New Roman" w:hAnsi="Times New Roman"/>
          <w:b/>
          <w:sz w:val="26"/>
          <w:szCs w:val="26"/>
        </w:rPr>
        <w:t xml:space="preserve"> от 24 марта 2022 года</w:t>
      </w:r>
    </w:p>
    <w:p w:rsidR="00E24F72" w:rsidRPr="00AA5AC1" w:rsidRDefault="00E24F72" w:rsidP="00E24F72">
      <w:pPr>
        <w:pStyle w:val="a3"/>
        <w:jc w:val="center"/>
        <w:rPr>
          <w:rFonts w:ascii="Times New Roman" w:hAnsi="Times New Roman"/>
          <w:b/>
          <w:sz w:val="26"/>
          <w:szCs w:val="26"/>
        </w:rPr>
      </w:pPr>
    </w:p>
    <w:p w:rsidR="00E24F72" w:rsidRPr="00AA5AC1" w:rsidRDefault="00E24F72" w:rsidP="00E24F72">
      <w:pPr>
        <w:pStyle w:val="a3"/>
        <w:jc w:val="center"/>
        <w:rPr>
          <w:rFonts w:ascii="Times New Roman" w:hAnsi="Times New Roman"/>
          <w:b/>
          <w:sz w:val="26"/>
          <w:szCs w:val="26"/>
        </w:rPr>
      </w:pPr>
      <w:r w:rsidRPr="00AA5AC1">
        <w:rPr>
          <w:rFonts w:ascii="Times New Roman" w:hAnsi="Times New Roman"/>
          <w:b/>
          <w:sz w:val="26"/>
          <w:szCs w:val="26"/>
        </w:rPr>
        <w:t xml:space="preserve">Отчет о деятельности Контрольно-счетной комиссии муниципального образования городское поселение «Город Малоярославец» </w:t>
      </w:r>
    </w:p>
    <w:p w:rsidR="00E24F72" w:rsidRDefault="00E24F72" w:rsidP="00E24F72">
      <w:pPr>
        <w:pStyle w:val="a3"/>
        <w:jc w:val="center"/>
        <w:rPr>
          <w:rFonts w:ascii="Times New Roman" w:hAnsi="Times New Roman"/>
          <w:b/>
          <w:sz w:val="26"/>
          <w:szCs w:val="26"/>
        </w:rPr>
      </w:pPr>
      <w:r w:rsidRPr="00AA5AC1">
        <w:rPr>
          <w:rFonts w:ascii="Times New Roman" w:hAnsi="Times New Roman"/>
          <w:b/>
          <w:sz w:val="26"/>
          <w:szCs w:val="26"/>
        </w:rPr>
        <w:t>за 2021 год</w:t>
      </w:r>
    </w:p>
    <w:p w:rsidR="00AA5AC1" w:rsidRPr="00AA5AC1" w:rsidRDefault="00AA5AC1" w:rsidP="00E24F72">
      <w:pPr>
        <w:pStyle w:val="a3"/>
        <w:jc w:val="center"/>
        <w:rPr>
          <w:rFonts w:ascii="Times New Roman" w:hAnsi="Times New Roman"/>
          <w:b/>
          <w:sz w:val="26"/>
          <w:szCs w:val="26"/>
        </w:rPr>
      </w:pPr>
    </w:p>
    <w:p w:rsidR="00E24F72" w:rsidRPr="00AA5AC1" w:rsidRDefault="00E24F72" w:rsidP="00E24F72">
      <w:pPr>
        <w:autoSpaceDE w:val="0"/>
        <w:autoSpaceDN w:val="0"/>
        <w:adjustRightInd w:val="0"/>
        <w:ind w:firstLine="567"/>
        <w:jc w:val="both"/>
        <w:rPr>
          <w:rFonts w:eastAsia="Calibri"/>
          <w:sz w:val="26"/>
          <w:szCs w:val="26"/>
        </w:rPr>
      </w:pPr>
      <w:r w:rsidRPr="00AA5AC1">
        <w:rPr>
          <w:sz w:val="26"/>
          <w:szCs w:val="26"/>
        </w:rPr>
        <w:t>Отчет о деятельности Контрольно-счетной комиссии муниципального образования городское поселение «Город Малоярославец» (далее – КСК) за 2021 год представляется Городской Думе муниципального образования городское поселение «Город Малоярославец»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Положения «</w:t>
      </w:r>
      <w:r w:rsidRPr="00AA5AC1">
        <w:rPr>
          <w:rFonts w:eastAsia="Calibri"/>
          <w:sz w:val="26"/>
          <w:szCs w:val="26"/>
        </w:rPr>
        <w:t xml:space="preserve">О Контрольно-счетной комиссии муниципального образования городское поселение «Город Малоярославец», утвержденного решением Городской Думы муниципального образования городское поселение «Город Малоярославец» от 23.05.2013 № 291 (далее – Положение о КСК). </w:t>
      </w:r>
    </w:p>
    <w:p w:rsidR="00E24F72" w:rsidRPr="00AA5AC1" w:rsidRDefault="00E24F72" w:rsidP="00E24F72">
      <w:pPr>
        <w:ind w:firstLine="540"/>
        <w:jc w:val="both"/>
        <w:rPr>
          <w:sz w:val="26"/>
          <w:szCs w:val="26"/>
        </w:rPr>
      </w:pPr>
      <w:r w:rsidRPr="00AA5AC1">
        <w:rPr>
          <w:sz w:val="26"/>
          <w:szCs w:val="26"/>
        </w:rPr>
        <w:t xml:space="preserve">В </w:t>
      </w:r>
      <w:r w:rsidRPr="00AA5AC1">
        <w:rPr>
          <w:color w:val="000000"/>
          <w:sz w:val="26"/>
          <w:szCs w:val="26"/>
          <w:shd w:val="clear" w:color="auto" w:fill="FFFFFF"/>
        </w:rPr>
        <w:t xml:space="preserve">соответствии со ст. 13 Положения </w:t>
      </w:r>
      <w:r w:rsidRPr="00AA5AC1">
        <w:rPr>
          <w:sz w:val="26"/>
          <w:szCs w:val="26"/>
        </w:rPr>
        <w:t>«</w:t>
      </w:r>
      <w:r w:rsidRPr="00AA5AC1">
        <w:rPr>
          <w:rFonts w:eastAsia="Calibri"/>
          <w:sz w:val="26"/>
          <w:szCs w:val="26"/>
        </w:rPr>
        <w:t>О Контрольно-счетной комиссии муниципального образования городское поселение «Город Малоярославец»</w:t>
      </w:r>
      <w:r w:rsidRPr="00AA5AC1">
        <w:rPr>
          <w:color w:val="000000"/>
          <w:sz w:val="26"/>
          <w:szCs w:val="26"/>
          <w:shd w:val="clear" w:color="auto" w:fill="FFFFFF"/>
        </w:rPr>
        <w:t xml:space="preserve"> ежегодный отчет о своей деятельности КСК представляет в Городскую Думу муниципального образования городское поселение «Город Малоярославец» не позднее 30 марта текущего года. После рассмотрения и утверждения его Городской Думой муниципального образования городское поселение «Город Малоярославец» отчет публикуется в средствах массовой информации и размещается в сети Интернет.</w:t>
      </w:r>
      <w:r w:rsidRPr="00AA5AC1">
        <w:rPr>
          <w:sz w:val="26"/>
          <w:szCs w:val="26"/>
        </w:rPr>
        <w:t xml:space="preserve"> </w:t>
      </w:r>
    </w:p>
    <w:p w:rsidR="00E24F72" w:rsidRPr="00AA5AC1" w:rsidRDefault="00E24F72" w:rsidP="00E24F72">
      <w:pPr>
        <w:ind w:firstLine="540"/>
        <w:jc w:val="both"/>
        <w:rPr>
          <w:sz w:val="26"/>
          <w:szCs w:val="26"/>
        </w:rPr>
      </w:pPr>
      <w:r w:rsidRPr="00AA5AC1">
        <w:rPr>
          <w:color w:val="000000"/>
          <w:sz w:val="26"/>
          <w:szCs w:val="26"/>
          <w:shd w:val="clear" w:color="auto" w:fill="FFFFFF"/>
        </w:rPr>
        <w:t>В соответствии со ст. 11 Положения о КСК комиссия осуществляет свою деятельность на основе планов, которые разрабатываются и утверждаются ею самостоятельно.</w:t>
      </w:r>
    </w:p>
    <w:p w:rsidR="00E24F72" w:rsidRPr="00AA5AC1" w:rsidRDefault="00E24F72" w:rsidP="00E24F72">
      <w:pPr>
        <w:ind w:firstLine="540"/>
        <w:jc w:val="both"/>
        <w:rPr>
          <w:sz w:val="26"/>
          <w:szCs w:val="26"/>
        </w:rPr>
      </w:pPr>
      <w:r w:rsidRPr="00AA5AC1">
        <w:rPr>
          <w:sz w:val="26"/>
          <w:szCs w:val="26"/>
        </w:rPr>
        <w:t xml:space="preserve">В отчете отражена информация об основных результатах деятельности КСК за 2021 год по выполнению полномочий в сфере внешнего муниципального финансового контроля, которые определены законодательством Российской Федерации и нормативными правовыми актами городского поселения «Город Малоярославец». </w:t>
      </w:r>
    </w:p>
    <w:p w:rsidR="00E24F72" w:rsidRPr="00AA5AC1" w:rsidRDefault="00E24F72" w:rsidP="00E24F72">
      <w:pPr>
        <w:shd w:val="clear" w:color="auto" w:fill="FFFFFF"/>
        <w:tabs>
          <w:tab w:val="left" w:pos="0"/>
        </w:tabs>
        <w:ind w:firstLine="709"/>
        <w:jc w:val="both"/>
        <w:rPr>
          <w:sz w:val="26"/>
          <w:szCs w:val="26"/>
        </w:rPr>
      </w:pPr>
      <w:r w:rsidRPr="00AA5AC1">
        <w:rPr>
          <w:sz w:val="26"/>
          <w:szCs w:val="26"/>
        </w:rPr>
        <w:t xml:space="preserve">Приоритетными направлениями работы КСК в 2021 году были контроль за формированием и исполнением бюджета городского поселения, экспертиза проектов решений о бюджете городского поселения, контроль за использованием муниципального имущества, а также аудит в сфере закупок. </w:t>
      </w:r>
    </w:p>
    <w:p w:rsidR="00E24F72" w:rsidRPr="00AA5AC1" w:rsidRDefault="00E24F72" w:rsidP="00E24F72">
      <w:pPr>
        <w:ind w:firstLine="709"/>
        <w:jc w:val="both"/>
        <w:rPr>
          <w:sz w:val="26"/>
          <w:szCs w:val="26"/>
        </w:rPr>
      </w:pPr>
      <w:r w:rsidRPr="00AA5AC1">
        <w:rPr>
          <w:sz w:val="26"/>
          <w:szCs w:val="26"/>
        </w:rPr>
        <w:t xml:space="preserve">В соответствии с действующим законодательством в рамках контрольных мероприятий КСК проводился аудит в сфере закупок товаров, работ, услуг. </w:t>
      </w:r>
    </w:p>
    <w:p w:rsidR="00E24F72" w:rsidRPr="00AA5AC1" w:rsidRDefault="00E24F72" w:rsidP="00E24F72">
      <w:pPr>
        <w:pStyle w:val="a3"/>
        <w:ind w:firstLine="708"/>
        <w:rPr>
          <w:rFonts w:ascii="Times New Roman" w:hAnsi="Times New Roman"/>
          <w:color w:val="000000"/>
          <w:sz w:val="26"/>
          <w:szCs w:val="26"/>
          <w:shd w:val="clear" w:color="auto" w:fill="FFFFFF"/>
        </w:rPr>
      </w:pPr>
      <w:r w:rsidRPr="00AA5AC1">
        <w:rPr>
          <w:rFonts w:ascii="Times New Roman" w:hAnsi="Times New Roman"/>
          <w:color w:val="000000"/>
          <w:sz w:val="26"/>
          <w:szCs w:val="26"/>
          <w:shd w:val="clear" w:color="auto" w:fill="FFFFFF"/>
        </w:rPr>
        <w:t>Заключения по проведенным экспертно-аналитическим мероприятиям, акты по результатам контрольных мероприятий и аналитические записки направлялись в Городскую Думу муниципального образования городское поселение «Город Малоярославец» и Администрацию муниципального образования городское поселение «Город Малоярославец».</w:t>
      </w:r>
    </w:p>
    <w:p w:rsidR="00E24F72" w:rsidRPr="00AA5AC1" w:rsidRDefault="00E24F72" w:rsidP="00E24F72">
      <w:pPr>
        <w:jc w:val="center"/>
        <w:rPr>
          <w:b/>
          <w:sz w:val="26"/>
          <w:szCs w:val="26"/>
        </w:rPr>
      </w:pPr>
    </w:p>
    <w:p w:rsidR="00AA5AC1" w:rsidRDefault="00AA5AC1" w:rsidP="00E24F72">
      <w:pPr>
        <w:pStyle w:val="af4"/>
        <w:spacing w:before="0" w:beforeAutospacing="0" w:after="0" w:afterAutospacing="0"/>
        <w:jc w:val="center"/>
        <w:rPr>
          <w:b/>
          <w:bCs/>
          <w:color w:val="000000"/>
          <w:sz w:val="26"/>
          <w:szCs w:val="26"/>
        </w:rPr>
      </w:pPr>
    </w:p>
    <w:p w:rsidR="00E24F72" w:rsidRPr="00AA5AC1" w:rsidRDefault="00E24F72" w:rsidP="00E24F72">
      <w:pPr>
        <w:pStyle w:val="af4"/>
        <w:spacing w:before="0" w:beforeAutospacing="0" w:after="0" w:afterAutospacing="0"/>
        <w:jc w:val="center"/>
        <w:rPr>
          <w:b/>
          <w:color w:val="000000"/>
          <w:sz w:val="26"/>
          <w:szCs w:val="26"/>
        </w:rPr>
      </w:pPr>
      <w:r w:rsidRPr="00AA5AC1">
        <w:rPr>
          <w:b/>
          <w:bCs/>
          <w:color w:val="000000"/>
          <w:sz w:val="26"/>
          <w:szCs w:val="26"/>
        </w:rPr>
        <w:lastRenderedPageBreak/>
        <w:t>Основные итоги деятельности Контрольно-счетной комиссии в 2021 году</w:t>
      </w:r>
    </w:p>
    <w:p w:rsidR="00E24F72" w:rsidRPr="00AA5AC1" w:rsidRDefault="00E24F72" w:rsidP="00E24F72">
      <w:pPr>
        <w:pStyle w:val="af4"/>
        <w:spacing w:before="0" w:beforeAutospacing="0" w:after="0" w:afterAutospacing="0"/>
        <w:ind w:firstLine="709"/>
        <w:jc w:val="center"/>
        <w:rPr>
          <w:sz w:val="26"/>
          <w:szCs w:val="26"/>
        </w:rPr>
      </w:pPr>
      <w:bookmarkStart w:id="0" w:name="_Toc317509396"/>
      <w:bookmarkEnd w:id="0"/>
    </w:p>
    <w:p w:rsidR="00E24F72" w:rsidRPr="00AA5AC1" w:rsidRDefault="00E24F72" w:rsidP="00E24F72">
      <w:pPr>
        <w:shd w:val="clear" w:color="auto" w:fill="FFFFFF"/>
        <w:tabs>
          <w:tab w:val="left" w:pos="0"/>
        </w:tabs>
        <w:ind w:firstLine="709"/>
        <w:jc w:val="both"/>
        <w:rPr>
          <w:sz w:val="26"/>
          <w:szCs w:val="26"/>
        </w:rPr>
      </w:pPr>
      <w:r w:rsidRPr="00AA5AC1">
        <w:rPr>
          <w:sz w:val="26"/>
          <w:szCs w:val="26"/>
        </w:rPr>
        <w:t>Контрольные, экспертно-аналитические мероприятия, обеспечивающие единую систему контроля за исполнением бюджета муниципального образования, проводились в соответствии с регламентом, стандартами и утвержденным планом работы КСК.</w:t>
      </w:r>
    </w:p>
    <w:p w:rsidR="00E24F72" w:rsidRPr="00AA5AC1" w:rsidRDefault="00E24F72" w:rsidP="00E24F72">
      <w:pPr>
        <w:shd w:val="clear" w:color="auto" w:fill="FFFFFF"/>
        <w:tabs>
          <w:tab w:val="left" w:pos="0"/>
        </w:tabs>
        <w:ind w:firstLine="709"/>
        <w:jc w:val="both"/>
        <w:rPr>
          <w:sz w:val="26"/>
          <w:szCs w:val="26"/>
        </w:rPr>
      </w:pPr>
      <w:r w:rsidRPr="00AA5AC1">
        <w:rPr>
          <w:sz w:val="26"/>
          <w:szCs w:val="26"/>
        </w:rPr>
        <w:t>В соответствии с планом работы в 2021 году КСК проведено 20 экспертно-аналитических и контрольных мероприятий, по результатам которых было подготовлено 6 актов, 11 заключений и 3 аналитические записки.</w:t>
      </w:r>
    </w:p>
    <w:p w:rsidR="00E24F72" w:rsidRPr="00AA5AC1" w:rsidRDefault="00E24F72" w:rsidP="00E24F72">
      <w:pPr>
        <w:pStyle w:val="af4"/>
        <w:spacing w:before="0" w:beforeAutospacing="0" w:after="0" w:afterAutospacing="0"/>
        <w:ind w:firstLine="709"/>
        <w:jc w:val="both"/>
        <w:rPr>
          <w:sz w:val="26"/>
          <w:szCs w:val="26"/>
        </w:rPr>
      </w:pPr>
      <w:r w:rsidRPr="00AA5AC1">
        <w:rPr>
          <w:sz w:val="26"/>
          <w:szCs w:val="26"/>
        </w:rPr>
        <w:t xml:space="preserve">Информация о количестве проведённых в 2021 году экспертно-аналитических и контрольных мероприятий представлена в следующей таблице: </w:t>
      </w:r>
    </w:p>
    <w:p w:rsidR="00E24F72" w:rsidRPr="00AA5AC1" w:rsidRDefault="00E24F72" w:rsidP="00E24F72">
      <w:pPr>
        <w:pStyle w:val="af4"/>
        <w:spacing w:before="0" w:beforeAutospacing="0" w:after="0" w:afterAutospacing="0"/>
        <w:ind w:firstLine="709"/>
        <w:jc w:val="both"/>
        <w:rPr>
          <w:sz w:val="26"/>
          <w:szCs w:val="26"/>
        </w:rPr>
      </w:pPr>
    </w:p>
    <w:tbl>
      <w:tblPr>
        <w:tblW w:w="47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7060"/>
        <w:gridCol w:w="1450"/>
      </w:tblGrid>
      <w:tr w:rsidR="00E24F72" w:rsidRPr="00AA5AC1" w:rsidTr="00AA5AC1">
        <w:trPr>
          <w:trHeight w:val="137"/>
          <w:tblHeader/>
        </w:trPr>
        <w:tc>
          <w:tcPr>
            <w:tcW w:w="332" w:type="pct"/>
            <w:vAlign w:val="center"/>
          </w:tcPr>
          <w:p w:rsidR="00E24F72" w:rsidRPr="00AA5AC1" w:rsidRDefault="00E24F72" w:rsidP="00AA5AC1">
            <w:pPr>
              <w:pStyle w:val="af4"/>
              <w:jc w:val="center"/>
              <w:rPr>
                <w:b/>
                <w:sz w:val="26"/>
                <w:szCs w:val="26"/>
              </w:rPr>
            </w:pPr>
            <w:r w:rsidRPr="00AA5AC1">
              <w:rPr>
                <w:b/>
                <w:sz w:val="26"/>
                <w:szCs w:val="26"/>
              </w:rPr>
              <w:t>№ п\п</w:t>
            </w:r>
          </w:p>
        </w:tc>
        <w:tc>
          <w:tcPr>
            <w:tcW w:w="3872" w:type="pct"/>
            <w:vAlign w:val="center"/>
          </w:tcPr>
          <w:p w:rsidR="00E24F72" w:rsidRPr="00AA5AC1" w:rsidRDefault="00E24F72" w:rsidP="00AD2B06">
            <w:pPr>
              <w:pStyle w:val="af4"/>
              <w:spacing w:after="240"/>
              <w:jc w:val="center"/>
              <w:rPr>
                <w:b/>
                <w:sz w:val="26"/>
                <w:szCs w:val="26"/>
              </w:rPr>
            </w:pPr>
            <w:r w:rsidRPr="00AA5AC1">
              <w:rPr>
                <w:b/>
                <w:sz w:val="26"/>
                <w:szCs w:val="26"/>
              </w:rPr>
              <w:t>Наименование мероприятий</w:t>
            </w:r>
          </w:p>
        </w:tc>
        <w:tc>
          <w:tcPr>
            <w:tcW w:w="795" w:type="pct"/>
            <w:vAlign w:val="center"/>
          </w:tcPr>
          <w:p w:rsidR="00E24F72" w:rsidRPr="00AA5AC1" w:rsidRDefault="00E24F72" w:rsidP="00AD2B06">
            <w:pPr>
              <w:pStyle w:val="af4"/>
              <w:spacing w:after="240"/>
              <w:ind w:left="-120" w:right="-36" w:firstLine="120"/>
              <w:jc w:val="center"/>
              <w:rPr>
                <w:b/>
                <w:sz w:val="26"/>
                <w:szCs w:val="26"/>
              </w:rPr>
            </w:pPr>
            <w:r w:rsidRPr="00AA5AC1">
              <w:rPr>
                <w:b/>
                <w:sz w:val="26"/>
                <w:szCs w:val="26"/>
              </w:rPr>
              <w:t>Количество</w:t>
            </w:r>
          </w:p>
        </w:tc>
      </w:tr>
      <w:tr w:rsidR="00E24F72" w:rsidRPr="00AA5AC1" w:rsidTr="00AA5AC1">
        <w:trPr>
          <w:trHeight w:val="553"/>
        </w:trPr>
        <w:tc>
          <w:tcPr>
            <w:tcW w:w="332" w:type="pct"/>
          </w:tcPr>
          <w:p w:rsidR="00E24F72" w:rsidRPr="00AA5AC1" w:rsidRDefault="00E24F72" w:rsidP="00AD2B06">
            <w:pPr>
              <w:pStyle w:val="af4"/>
              <w:spacing w:after="240"/>
              <w:jc w:val="center"/>
              <w:rPr>
                <w:b/>
                <w:sz w:val="26"/>
                <w:szCs w:val="26"/>
              </w:rPr>
            </w:pPr>
            <w:r w:rsidRPr="00AA5AC1">
              <w:rPr>
                <w:b/>
                <w:sz w:val="26"/>
                <w:szCs w:val="26"/>
              </w:rPr>
              <w:t>1.</w:t>
            </w:r>
          </w:p>
        </w:tc>
        <w:tc>
          <w:tcPr>
            <w:tcW w:w="3872" w:type="pct"/>
          </w:tcPr>
          <w:p w:rsidR="00E24F72" w:rsidRPr="00AA5AC1" w:rsidRDefault="00E24F72" w:rsidP="00AD2B06">
            <w:pPr>
              <w:pStyle w:val="af4"/>
              <w:spacing w:before="0" w:beforeAutospacing="0" w:after="0" w:afterAutospacing="0"/>
              <w:rPr>
                <w:b/>
                <w:sz w:val="26"/>
                <w:szCs w:val="26"/>
              </w:rPr>
            </w:pPr>
            <w:r w:rsidRPr="00AA5AC1">
              <w:rPr>
                <w:b/>
                <w:sz w:val="26"/>
                <w:szCs w:val="26"/>
              </w:rPr>
              <w:t>Экспертно-аналитические мероприятия, всего</w:t>
            </w:r>
          </w:p>
          <w:p w:rsidR="00E24F72" w:rsidRPr="00AA5AC1" w:rsidRDefault="00E24F72" w:rsidP="00AD2B06">
            <w:pPr>
              <w:pStyle w:val="af4"/>
              <w:spacing w:before="0" w:beforeAutospacing="0" w:after="0" w:afterAutospacing="0"/>
              <w:rPr>
                <w:b/>
                <w:sz w:val="26"/>
                <w:szCs w:val="26"/>
              </w:rPr>
            </w:pPr>
            <w:r w:rsidRPr="00AA5AC1">
              <w:rPr>
                <w:b/>
                <w:sz w:val="26"/>
                <w:szCs w:val="26"/>
              </w:rPr>
              <w:t xml:space="preserve"> в том числе:</w:t>
            </w:r>
          </w:p>
        </w:tc>
        <w:tc>
          <w:tcPr>
            <w:tcW w:w="795" w:type="pct"/>
            <w:shd w:val="clear" w:color="auto" w:fill="FFFFFF"/>
          </w:tcPr>
          <w:p w:rsidR="00E24F72" w:rsidRPr="00AA5AC1" w:rsidRDefault="00E24F72" w:rsidP="00AD2B06">
            <w:pPr>
              <w:pStyle w:val="af4"/>
              <w:spacing w:after="240"/>
              <w:jc w:val="center"/>
              <w:rPr>
                <w:b/>
                <w:sz w:val="26"/>
                <w:szCs w:val="26"/>
                <w:highlight w:val="yellow"/>
              </w:rPr>
            </w:pPr>
            <w:r w:rsidRPr="00AA5AC1">
              <w:rPr>
                <w:b/>
                <w:sz w:val="26"/>
                <w:szCs w:val="26"/>
              </w:rPr>
              <w:t>14</w:t>
            </w:r>
          </w:p>
        </w:tc>
      </w:tr>
      <w:tr w:rsidR="00E24F72" w:rsidRPr="00AA5AC1" w:rsidTr="00AA5AC1">
        <w:trPr>
          <w:trHeight w:val="174"/>
        </w:trPr>
        <w:tc>
          <w:tcPr>
            <w:tcW w:w="332" w:type="pct"/>
          </w:tcPr>
          <w:p w:rsidR="00E24F72" w:rsidRPr="00AA5AC1" w:rsidRDefault="00E24F72" w:rsidP="00AD2B06">
            <w:pPr>
              <w:pStyle w:val="af4"/>
              <w:spacing w:after="240"/>
              <w:jc w:val="center"/>
              <w:rPr>
                <w:sz w:val="26"/>
                <w:szCs w:val="26"/>
              </w:rPr>
            </w:pPr>
            <w:r w:rsidRPr="00AA5AC1">
              <w:rPr>
                <w:sz w:val="26"/>
                <w:szCs w:val="26"/>
              </w:rPr>
              <w:t>1.1</w:t>
            </w:r>
          </w:p>
        </w:tc>
        <w:tc>
          <w:tcPr>
            <w:tcW w:w="3872" w:type="pct"/>
          </w:tcPr>
          <w:p w:rsidR="00E24F72" w:rsidRPr="00AA5AC1" w:rsidRDefault="00E24F72" w:rsidP="00AD2B06">
            <w:pPr>
              <w:pStyle w:val="af4"/>
              <w:spacing w:after="240"/>
              <w:rPr>
                <w:sz w:val="26"/>
                <w:szCs w:val="26"/>
              </w:rPr>
            </w:pPr>
            <w:r w:rsidRPr="00AA5AC1">
              <w:rPr>
                <w:sz w:val="26"/>
                <w:szCs w:val="26"/>
              </w:rPr>
              <w:t>Заключения на проекты нормативно - правовых актов</w:t>
            </w:r>
          </w:p>
        </w:tc>
        <w:tc>
          <w:tcPr>
            <w:tcW w:w="795" w:type="pct"/>
            <w:shd w:val="clear" w:color="auto" w:fill="FFFFFF"/>
          </w:tcPr>
          <w:p w:rsidR="00E24F72" w:rsidRPr="00AA5AC1" w:rsidRDefault="00E24F72" w:rsidP="00AD2B06">
            <w:pPr>
              <w:pStyle w:val="af4"/>
              <w:spacing w:after="240"/>
              <w:jc w:val="center"/>
              <w:rPr>
                <w:sz w:val="26"/>
                <w:szCs w:val="26"/>
              </w:rPr>
            </w:pPr>
            <w:r w:rsidRPr="00AA5AC1">
              <w:rPr>
                <w:sz w:val="26"/>
                <w:szCs w:val="26"/>
              </w:rPr>
              <w:t>9</w:t>
            </w:r>
          </w:p>
        </w:tc>
      </w:tr>
      <w:tr w:rsidR="00E24F72" w:rsidRPr="00AA5AC1" w:rsidTr="00AA5AC1">
        <w:trPr>
          <w:trHeight w:val="635"/>
        </w:trPr>
        <w:tc>
          <w:tcPr>
            <w:tcW w:w="332" w:type="pct"/>
          </w:tcPr>
          <w:p w:rsidR="00E24F72" w:rsidRPr="00AA5AC1" w:rsidRDefault="00E24F72" w:rsidP="00AD2B06">
            <w:pPr>
              <w:pStyle w:val="af4"/>
              <w:spacing w:after="240"/>
              <w:jc w:val="center"/>
              <w:rPr>
                <w:sz w:val="26"/>
                <w:szCs w:val="26"/>
              </w:rPr>
            </w:pPr>
            <w:r w:rsidRPr="00AA5AC1">
              <w:rPr>
                <w:sz w:val="26"/>
                <w:szCs w:val="26"/>
              </w:rPr>
              <w:t>1.2.</w:t>
            </w:r>
          </w:p>
        </w:tc>
        <w:tc>
          <w:tcPr>
            <w:tcW w:w="3872" w:type="pct"/>
          </w:tcPr>
          <w:p w:rsidR="00E24F72" w:rsidRPr="00AA5AC1" w:rsidRDefault="00E24F72" w:rsidP="00AD2B06">
            <w:pPr>
              <w:pStyle w:val="af4"/>
              <w:spacing w:after="240"/>
              <w:rPr>
                <w:sz w:val="26"/>
                <w:szCs w:val="26"/>
              </w:rPr>
            </w:pPr>
            <w:r w:rsidRPr="00AA5AC1">
              <w:rPr>
                <w:sz w:val="26"/>
                <w:szCs w:val="26"/>
              </w:rPr>
              <w:t xml:space="preserve">Заключение по результатам внешней проверки годового отчета об исполнении бюджета городского поселения «Город Малоярославец» </w:t>
            </w:r>
          </w:p>
        </w:tc>
        <w:tc>
          <w:tcPr>
            <w:tcW w:w="795" w:type="pct"/>
            <w:vAlign w:val="center"/>
          </w:tcPr>
          <w:p w:rsidR="00E24F72" w:rsidRPr="00AA5AC1" w:rsidRDefault="00E24F72" w:rsidP="00AD2B06">
            <w:pPr>
              <w:pStyle w:val="af4"/>
              <w:spacing w:after="240"/>
              <w:jc w:val="center"/>
              <w:rPr>
                <w:sz w:val="26"/>
                <w:szCs w:val="26"/>
              </w:rPr>
            </w:pPr>
            <w:r w:rsidRPr="00AA5AC1">
              <w:rPr>
                <w:sz w:val="26"/>
                <w:szCs w:val="26"/>
              </w:rPr>
              <w:t>1</w:t>
            </w:r>
          </w:p>
        </w:tc>
      </w:tr>
      <w:tr w:rsidR="00E24F72" w:rsidRPr="00AA5AC1" w:rsidTr="00AA5AC1">
        <w:trPr>
          <w:trHeight w:val="635"/>
        </w:trPr>
        <w:tc>
          <w:tcPr>
            <w:tcW w:w="332" w:type="pct"/>
          </w:tcPr>
          <w:p w:rsidR="00E24F72" w:rsidRPr="00AA5AC1" w:rsidRDefault="00E24F72" w:rsidP="00AD2B06">
            <w:pPr>
              <w:pStyle w:val="af4"/>
              <w:spacing w:after="240"/>
              <w:jc w:val="center"/>
              <w:rPr>
                <w:sz w:val="26"/>
                <w:szCs w:val="26"/>
              </w:rPr>
            </w:pPr>
            <w:r w:rsidRPr="00AA5AC1">
              <w:rPr>
                <w:sz w:val="26"/>
                <w:szCs w:val="26"/>
              </w:rPr>
              <w:t>1.2</w:t>
            </w:r>
          </w:p>
        </w:tc>
        <w:tc>
          <w:tcPr>
            <w:tcW w:w="3872" w:type="pct"/>
          </w:tcPr>
          <w:p w:rsidR="00E24F72" w:rsidRPr="00AA5AC1" w:rsidRDefault="00E24F72" w:rsidP="00AD2B06">
            <w:pPr>
              <w:pStyle w:val="af4"/>
              <w:spacing w:after="240"/>
              <w:rPr>
                <w:sz w:val="26"/>
                <w:szCs w:val="26"/>
              </w:rPr>
            </w:pPr>
            <w:r w:rsidRPr="00AA5AC1">
              <w:rPr>
                <w:sz w:val="26"/>
                <w:szCs w:val="26"/>
              </w:rPr>
              <w:t>Аналитические записки об исполнении бюджета за 1 квартал, 1 полугодие, 9 месяцев текущего года.</w:t>
            </w:r>
          </w:p>
        </w:tc>
        <w:tc>
          <w:tcPr>
            <w:tcW w:w="795" w:type="pct"/>
          </w:tcPr>
          <w:p w:rsidR="00E24F72" w:rsidRPr="00AA5AC1" w:rsidRDefault="00E24F72" w:rsidP="00AD2B06">
            <w:pPr>
              <w:pStyle w:val="af4"/>
              <w:jc w:val="center"/>
              <w:rPr>
                <w:sz w:val="26"/>
                <w:szCs w:val="26"/>
              </w:rPr>
            </w:pPr>
            <w:r w:rsidRPr="00AA5AC1">
              <w:rPr>
                <w:sz w:val="26"/>
                <w:szCs w:val="26"/>
              </w:rPr>
              <w:t>3</w:t>
            </w:r>
          </w:p>
        </w:tc>
      </w:tr>
      <w:tr w:rsidR="00E24F72" w:rsidRPr="00AA5AC1" w:rsidTr="00AA5AC1">
        <w:trPr>
          <w:trHeight w:val="458"/>
        </w:trPr>
        <w:tc>
          <w:tcPr>
            <w:tcW w:w="332" w:type="pct"/>
          </w:tcPr>
          <w:p w:rsidR="00E24F72" w:rsidRPr="00AA5AC1" w:rsidRDefault="00E24F72" w:rsidP="00AD2B06">
            <w:pPr>
              <w:pStyle w:val="af4"/>
              <w:spacing w:after="240"/>
              <w:jc w:val="center"/>
              <w:rPr>
                <w:sz w:val="26"/>
                <w:szCs w:val="26"/>
              </w:rPr>
            </w:pPr>
            <w:r w:rsidRPr="00AA5AC1">
              <w:rPr>
                <w:sz w:val="26"/>
                <w:szCs w:val="26"/>
              </w:rPr>
              <w:t>1.4</w:t>
            </w:r>
          </w:p>
        </w:tc>
        <w:tc>
          <w:tcPr>
            <w:tcW w:w="3872" w:type="pct"/>
          </w:tcPr>
          <w:p w:rsidR="00E24F72" w:rsidRPr="00AA5AC1" w:rsidRDefault="00E24F72" w:rsidP="00AD2B06">
            <w:pPr>
              <w:pStyle w:val="af4"/>
              <w:spacing w:after="240"/>
              <w:rPr>
                <w:sz w:val="26"/>
                <w:szCs w:val="26"/>
              </w:rPr>
            </w:pPr>
            <w:r w:rsidRPr="00AA5AC1">
              <w:rPr>
                <w:sz w:val="26"/>
                <w:szCs w:val="26"/>
              </w:rPr>
              <w:t>Заключения на проекты бюджетов на следующий год</w:t>
            </w:r>
          </w:p>
        </w:tc>
        <w:tc>
          <w:tcPr>
            <w:tcW w:w="795" w:type="pct"/>
          </w:tcPr>
          <w:p w:rsidR="00E24F72" w:rsidRPr="00AA5AC1" w:rsidRDefault="00E24F72" w:rsidP="00AD2B06">
            <w:pPr>
              <w:pStyle w:val="af4"/>
              <w:spacing w:after="240"/>
              <w:jc w:val="center"/>
              <w:rPr>
                <w:sz w:val="26"/>
                <w:szCs w:val="26"/>
              </w:rPr>
            </w:pPr>
            <w:r w:rsidRPr="00AA5AC1">
              <w:rPr>
                <w:sz w:val="26"/>
                <w:szCs w:val="26"/>
              </w:rPr>
              <w:t>1</w:t>
            </w:r>
          </w:p>
        </w:tc>
      </w:tr>
      <w:tr w:rsidR="00E24F72" w:rsidRPr="00AA5AC1" w:rsidTr="00AA5AC1">
        <w:trPr>
          <w:trHeight w:val="585"/>
        </w:trPr>
        <w:tc>
          <w:tcPr>
            <w:tcW w:w="332" w:type="pct"/>
          </w:tcPr>
          <w:p w:rsidR="00E24F72" w:rsidRPr="00AA5AC1" w:rsidRDefault="00E24F72" w:rsidP="00AD2B06">
            <w:pPr>
              <w:pStyle w:val="af4"/>
              <w:spacing w:after="240"/>
              <w:jc w:val="center"/>
              <w:rPr>
                <w:b/>
                <w:sz w:val="26"/>
                <w:szCs w:val="26"/>
              </w:rPr>
            </w:pPr>
            <w:r w:rsidRPr="00AA5AC1">
              <w:rPr>
                <w:b/>
                <w:sz w:val="26"/>
                <w:szCs w:val="26"/>
              </w:rPr>
              <w:t>2.</w:t>
            </w:r>
          </w:p>
        </w:tc>
        <w:tc>
          <w:tcPr>
            <w:tcW w:w="3872" w:type="pct"/>
          </w:tcPr>
          <w:p w:rsidR="00E24F72" w:rsidRPr="00AA5AC1" w:rsidRDefault="00E24F72" w:rsidP="00AD2B06">
            <w:pPr>
              <w:pStyle w:val="af4"/>
              <w:spacing w:before="0" w:beforeAutospacing="0" w:after="0" w:afterAutospacing="0"/>
              <w:rPr>
                <w:b/>
                <w:sz w:val="26"/>
                <w:szCs w:val="26"/>
              </w:rPr>
            </w:pPr>
            <w:r w:rsidRPr="00AA5AC1">
              <w:rPr>
                <w:b/>
                <w:sz w:val="26"/>
                <w:szCs w:val="26"/>
              </w:rPr>
              <w:t>Контрольные мероприятия, всего</w:t>
            </w:r>
          </w:p>
          <w:p w:rsidR="00E24F72" w:rsidRPr="00AA5AC1" w:rsidRDefault="00E24F72" w:rsidP="00AD2B06">
            <w:pPr>
              <w:pStyle w:val="af4"/>
              <w:spacing w:before="0" w:beforeAutospacing="0" w:after="0" w:afterAutospacing="0"/>
              <w:rPr>
                <w:b/>
                <w:sz w:val="26"/>
                <w:szCs w:val="26"/>
              </w:rPr>
            </w:pPr>
            <w:r w:rsidRPr="00AA5AC1">
              <w:rPr>
                <w:b/>
                <w:sz w:val="26"/>
                <w:szCs w:val="26"/>
              </w:rPr>
              <w:t>в том числе:</w:t>
            </w:r>
          </w:p>
        </w:tc>
        <w:tc>
          <w:tcPr>
            <w:tcW w:w="795" w:type="pct"/>
          </w:tcPr>
          <w:p w:rsidR="00E24F72" w:rsidRPr="00AA5AC1" w:rsidRDefault="00E24F72" w:rsidP="00AD2B06">
            <w:pPr>
              <w:pStyle w:val="af4"/>
              <w:spacing w:after="240"/>
              <w:jc w:val="center"/>
              <w:rPr>
                <w:b/>
                <w:sz w:val="26"/>
                <w:szCs w:val="26"/>
              </w:rPr>
            </w:pPr>
            <w:r w:rsidRPr="00AA5AC1">
              <w:rPr>
                <w:b/>
                <w:sz w:val="26"/>
                <w:szCs w:val="26"/>
              </w:rPr>
              <w:t>6</w:t>
            </w:r>
          </w:p>
        </w:tc>
      </w:tr>
      <w:tr w:rsidR="00E24F72" w:rsidRPr="00AA5AC1" w:rsidTr="00AA5AC1">
        <w:trPr>
          <w:trHeight w:val="571"/>
        </w:trPr>
        <w:tc>
          <w:tcPr>
            <w:tcW w:w="332" w:type="pct"/>
          </w:tcPr>
          <w:p w:rsidR="00E24F72" w:rsidRPr="00AA5AC1" w:rsidRDefault="00E24F72" w:rsidP="00AD2B06">
            <w:pPr>
              <w:pStyle w:val="af4"/>
              <w:spacing w:after="240"/>
              <w:jc w:val="center"/>
              <w:rPr>
                <w:sz w:val="26"/>
                <w:szCs w:val="26"/>
              </w:rPr>
            </w:pPr>
            <w:r w:rsidRPr="00AA5AC1">
              <w:rPr>
                <w:sz w:val="26"/>
                <w:szCs w:val="26"/>
              </w:rPr>
              <w:t>2.1</w:t>
            </w:r>
          </w:p>
        </w:tc>
        <w:tc>
          <w:tcPr>
            <w:tcW w:w="3872" w:type="pct"/>
          </w:tcPr>
          <w:p w:rsidR="00E24F72" w:rsidRPr="00AA5AC1" w:rsidRDefault="00E24F72" w:rsidP="00AD2B06">
            <w:pPr>
              <w:pStyle w:val="af4"/>
              <w:spacing w:after="240"/>
              <w:ind w:right="-307"/>
              <w:rPr>
                <w:sz w:val="26"/>
                <w:szCs w:val="26"/>
              </w:rPr>
            </w:pPr>
            <w:r w:rsidRPr="00AA5AC1">
              <w:rPr>
                <w:sz w:val="26"/>
                <w:szCs w:val="26"/>
              </w:rPr>
              <w:t xml:space="preserve">в соответствии с планом работы </w:t>
            </w:r>
          </w:p>
        </w:tc>
        <w:tc>
          <w:tcPr>
            <w:tcW w:w="795" w:type="pct"/>
          </w:tcPr>
          <w:p w:rsidR="00E24F72" w:rsidRPr="00AA5AC1" w:rsidRDefault="00E24F72" w:rsidP="00AD2B06">
            <w:pPr>
              <w:pStyle w:val="af4"/>
              <w:spacing w:after="240"/>
              <w:jc w:val="center"/>
              <w:rPr>
                <w:b/>
                <w:sz w:val="26"/>
                <w:szCs w:val="26"/>
              </w:rPr>
            </w:pPr>
            <w:r w:rsidRPr="00AA5AC1">
              <w:rPr>
                <w:b/>
                <w:sz w:val="26"/>
                <w:szCs w:val="26"/>
              </w:rPr>
              <w:t>4</w:t>
            </w:r>
          </w:p>
        </w:tc>
      </w:tr>
      <w:tr w:rsidR="00E24F72" w:rsidRPr="00AA5AC1" w:rsidTr="00AA5AC1">
        <w:trPr>
          <w:trHeight w:val="585"/>
        </w:trPr>
        <w:tc>
          <w:tcPr>
            <w:tcW w:w="332" w:type="pct"/>
          </w:tcPr>
          <w:p w:rsidR="00E24F72" w:rsidRPr="00AA5AC1" w:rsidRDefault="00E24F72" w:rsidP="00AD2B06">
            <w:pPr>
              <w:pStyle w:val="af4"/>
              <w:spacing w:after="240"/>
              <w:jc w:val="center"/>
              <w:rPr>
                <w:sz w:val="26"/>
                <w:szCs w:val="26"/>
              </w:rPr>
            </w:pPr>
            <w:r w:rsidRPr="00AA5AC1">
              <w:rPr>
                <w:sz w:val="26"/>
                <w:szCs w:val="26"/>
              </w:rPr>
              <w:t>2.2</w:t>
            </w:r>
          </w:p>
        </w:tc>
        <w:tc>
          <w:tcPr>
            <w:tcW w:w="3872" w:type="pct"/>
          </w:tcPr>
          <w:p w:rsidR="00E24F72" w:rsidRPr="00AA5AC1" w:rsidRDefault="00E24F72" w:rsidP="00AD2B06">
            <w:pPr>
              <w:pStyle w:val="af4"/>
              <w:spacing w:after="240"/>
              <w:rPr>
                <w:sz w:val="26"/>
                <w:szCs w:val="26"/>
              </w:rPr>
            </w:pPr>
            <w:r w:rsidRPr="00AA5AC1">
              <w:rPr>
                <w:sz w:val="26"/>
                <w:szCs w:val="26"/>
              </w:rPr>
              <w:t xml:space="preserve">внеплановые мероприятия  </w:t>
            </w:r>
          </w:p>
        </w:tc>
        <w:tc>
          <w:tcPr>
            <w:tcW w:w="795" w:type="pct"/>
          </w:tcPr>
          <w:p w:rsidR="00E24F72" w:rsidRPr="00AA5AC1" w:rsidRDefault="00E24F72" w:rsidP="00AD2B06">
            <w:pPr>
              <w:pStyle w:val="af4"/>
              <w:spacing w:after="240"/>
              <w:jc w:val="center"/>
              <w:rPr>
                <w:sz w:val="26"/>
                <w:szCs w:val="26"/>
              </w:rPr>
            </w:pPr>
            <w:r w:rsidRPr="00AA5AC1">
              <w:rPr>
                <w:sz w:val="26"/>
                <w:szCs w:val="26"/>
              </w:rPr>
              <w:t>2</w:t>
            </w:r>
          </w:p>
        </w:tc>
      </w:tr>
      <w:tr w:rsidR="00E24F72" w:rsidRPr="00AA5AC1" w:rsidTr="00AA5AC1">
        <w:trPr>
          <w:trHeight w:val="600"/>
        </w:trPr>
        <w:tc>
          <w:tcPr>
            <w:tcW w:w="332" w:type="pct"/>
          </w:tcPr>
          <w:p w:rsidR="00E24F72" w:rsidRPr="00AA5AC1" w:rsidRDefault="00E24F72" w:rsidP="00AD2B06">
            <w:pPr>
              <w:pStyle w:val="af4"/>
              <w:spacing w:after="240"/>
              <w:jc w:val="center"/>
              <w:rPr>
                <w:b/>
                <w:sz w:val="26"/>
                <w:szCs w:val="26"/>
              </w:rPr>
            </w:pPr>
          </w:p>
        </w:tc>
        <w:tc>
          <w:tcPr>
            <w:tcW w:w="3872" w:type="pct"/>
          </w:tcPr>
          <w:p w:rsidR="00E24F72" w:rsidRPr="00AA5AC1" w:rsidRDefault="00E24F72" w:rsidP="00AD2B06">
            <w:pPr>
              <w:pStyle w:val="af4"/>
              <w:spacing w:after="240"/>
              <w:rPr>
                <w:b/>
                <w:sz w:val="26"/>
                <w:szCs w:val="26"/>
              </w:rPr>
            </w:pPr>
            <w:r w:rsidRPr="00AA5AC1">
              <w:rPr>
                <w:b/>
                <w:sz w:val="26"/>
                <w:szCs w:val="26"/>
              </w:rPr>
              <w:t>Всего:</w:t>
            </w:r>
          </w:p>
        </w:tc>
        <w:tc>
          <w:tcPr>
            <w:tcW w:w="795" w:type="pct"/>
          </w:tcPr>
          <w:p w:rsidR="00E24F72" w:rsidRPr="00AA5AC1" w:rsidRDefault="00E24F72" w:rsidP="00AD2B06">
            <w:pPr>
              <w:pStyle w:val="af4"/>
              <w:spacing w:after="240"/>
              <w:jc w:val="center"/>
              <w:rPr>
                <w:b/>
                <w:sz w:val="26"/>
                <w:szCs w:val="26"/>
              </w:rPr>
            </w:pPr>
            <w:r w:rsidRPr="00AA5AC1">
              <w:rPr>
                <w:b/>
                <w:sz w:val="26"/>
                <w:szCs w:val="26"/>
              </w:rPr>
              <w:t>20</w:t>
            </w:r>
          </w:p>
        </w:tc>
      </w:tr>
    </w:tbl>
    <w:p w:rsidR="00E24F72" w:rsidRPr="00AA5AC1" w:rsidRDefault="00E24F72" w:rsidP="00E24F72">
      <w:pPr>
        <w:rPr>
          <w:b/>
          <w:bCs/>
          <w:color w:val="000000"/>
          <w:sz w:val="26"/>
          <w:szCs w:val="26"/>
        </w:rPr>
      </w:pPr>
    </w:p>
    <w:p w:rsidR="00E24F72" w:rsidRPr="00AA5AC1" w:rsidRDefault="00E24F72" w:rsidP="00E24F72">
      <w:pPr>
        <w:rPr>
          <w:b/>
          <w:bCs/>
          <w:color w:val="000000"/>
          <w:sz w:val="26"/>
          <w:szCs w:val="26"/>
        </w:rPr>
      </w:pPr>
      <w:r w:rsidRPr="00AA5AC1">
        <w:rPr>
          <w:b/>
          <w:bCs/>
          <w:color w:val="000000"/>
          <w:sz w:val="26"/>
          <w:szCs w:val="26"/>
        </w:rPr>
        <w:t xml:space="preserve">Сведения о сумме и видах нарушений, установленных при проведении экспертно-аналитических и контрольных мероприятий, представлены в следующей таблице: </w:t>
      </w:r>
    </w:p>
    <w:tbl>
      <w:tblPr>
        <w:tblW w:w="9356" w:type="dxa"/>
        <w:tblInd w:w="108" w:type="dxa"/>
        <w:tblLook w:val="0000" w:firstRow="0" w:lastRow="0" w:firstColumn="0" w:lastColumn="0" w:noHBand="0" w:noVBand="0"/>
      </w:tblPr>
      <w:tblGrid>
        <w:gridCol w:w="8140"/>
        <w:gridCol w:w="1216"/>
      </w:tblGrid>
      <w:tr w:rsidR="00E24F72" w:rsidRPr="00AA5AC1" w:rsidTr="00AD2B06">
        <w:trPr>
          <w:trHeight w:val="600"/>
        </w:trPr>
        <w:tc>
          <w:tcPr>
            <w:tcW w:w="81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4F72" w:rsidRPr="00AA5AC1" w:rsidRDefault="00E24F72" w:rsidP="00AD2B06">
            <w:pPr>
              <w:rPr>
                <w:b/>
                <w:bCs/>
                <w:color w:val="000000"/>
                <w:sz w:val="26"/>
                <w:szCs w:val="26"/>
              </w:rPr>
            </w:pPr>
            <w:r w:rsidRPr="00AA5AC1">
              <w:rPr>
                <w:b/>
                <w:bCs/>
                <w:color w:val="000000"/>
                <w:sz w:val="26"/>
                <w:szCs w:val="26"/>
              </w:rPr>
              <w:t xml:space="preserve">Всего нарушений (тыс. рублей), </w:t>
            </w:r>
          </w:p>
          <w:p w:rsidR="00E24F72" w:rsidRPr="00AA5AC1" w:rsidRDefault="00E24F72" w:rsidP="00AD2B06">
            <w:pPr>
              <w:rPr>
                <w:b/>
                <w:bCs/>
                <w:color w:val="000000"/>
                <w:sz w:val="26"/>
                <w:szCs w:val="26"/>
              </w:rPr>
            </w:pPr>
            <w:r w:rsidRPr="00AA5AC1">
              <w:rPr>
                <w:b/>
                <w:bCs/>
                <w:color w:val="000000"/>
                <w:sz w:val="26"/>
                <w:szCs w:val="26"/>
              </w:rPr>
              <w:t xml:space="preserve">в том числе: </w:t>
            </w:r>
            <w:r w:rsidRPr="00AA5AC1">
              <w:rPr>
                <w:b/>
                <w:bCs/>
                <w:color w:val="000000"/>
                <w:sz w:val="26"/>
                <w:szCs w:val="26"/>
                <w:vertAlign w:val="superscript"/>
              </w:rPr>
              <w:t xml:space="preserve"> </w:t>
            </w:r>
            <w:r w:rsidRPr="00AA5AC1">
              <w:rPr>
                <w:b/>
                <w:bCs/>
                <w:color w:val="000000"/>
                <w:sz w:val="26"/>
                <w:szCs w:val="26"/>
              </w:rPr>
              <w:t xml:space="preserve"> </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24F72" w:rsidRPr="00AA5AC1" w:rsidRDefault="00E24F72" w:rsidP="00AD2B06">
            <w:pPr>
              <w:jc w:val="center"/>
              <w:rPr>
                <w:b/>
                <w:color w:val="000000"/>
                <w:sz w:val="26"/>
                <w:szCs w:val="26"/>
              </w:rPr>
            </w:pPr>
            <w:r w:rsidRPr="00AA5AC1">
              <w:rPr>
                <w:b/>
                <w:color w:val="000000"/>
                <w:sz w:val="26"/>
                <w:szCs w:val="26"/>
              </w:rPr>
              <w:t>4 368,7</w:t>
            </w:r>
          </w:p>
        </w:tc>
      </w:tr>
      <w:tr w:rsidR="00E24F72" w:rsidRPr="00AA5AC1" w:rsidTr="00AD2B06">
        <w:trPr>
          <w:trHeight w:val="495"/>
        </w:trPr>
        <w:tc>
          <w:tcPr>
            <w:tcW w:w="8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F72" w:rsidRPr="00AA5AC1" w:rsidRDefault="00E24F72" w:rsidP="00AD2B06">
            <w:pPr>
              <w:rPr>
                <w:color w:val="000000"/>
                <w:sz w:val="26"/>
                <w:szCs w:val="26"/>
              </w:rPr>
            </w:pPr>
            <w:r w:rsidRPr="00AA5AC1">
              <w:rPr>
                <w:color w:val="000000"/>
                <w:sz w:val="26"/>
                <w:szCs w:val="26"/>
              </w:rPr>
              <w:t xml:space="preserve">Нецелевое использование бюджетных средств </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24F72" w:rsidRPr="00AA5AC1" w:rsidRDefault="00E24F72" w:rsidP="00AD2B06">
            <w:pPr>
              <w:jc w:val="center"/>
              <w:rPr>
                <w:color w:val="000000"/>
                <w:sz w:val="26"/>
                <w:szCs w:val="26"/>
              </w:rPr>
            </w:pPr>
            <w:r w:rsidRPr="00AA5AC1">
              <w:rPr>
                <w:color w:val="000000"/>
                <w:sz w:val="26"/>
                <w:szCs w:val="26"/>
              </w:rPr>
              <w:t>-</w:t>
            </w:r>
          </w:p>
        </w:tc>
      </w:tr>
      <w:tr w:rsidR="00E24F72" w:rsidRPr="00AA5AC1" w:rsidTr="00AD2B06">
        <w:trPr>
          <w:trHeight w:val="645"/>
        </w:trPr>
        <w:tc>
          <w:tcPr>
            <w:tcW w:w="8140" w:type="dxa"/>
            <w:tcBorders>
              <w:top w:val="single" w:sz="4" w:space="0" w:color="auto"/>
              <w:left w:val="single" w:sz="4" w:space="0" w:color="auto"/>
              <w:bottom w:val="single" w:sz="4" w:space="0" w:color="auto"/>
              <w:right w:val="single" w:sz="4" w:space="0" w:color="auto"/>
            </w:tcBorders>
            <w:shd w:val="clear" w:color="auto" w:fill="auto"/>
            <w:vAlign w:val="center"/>
          </w:tcPr>
          <w:p w:rsidR="00E24F72" w:rsidRPr="00AA5AC1" w:rsidRDefault="00E24F72" w:rsidP="00AD2B06">
            <w:pPr>
              <w:rPr>
                <w:color w:val="000000"/>
                <w:sz w:val="26"/>
                <w:szCs w:val="26"/>
              </w:rPr>
            </w:pPr>
            <w:r w:rsidRPr="00AA5AC1">
              <w:rPr>
                <w:color w:val="000000"/>
                <w:sz w:val="26"/>
                <w:szCs w:val="26"/>
              </w:rPr>
              <w:t>Нарушения законодательства при распоряжении и управлении государственной и муниципальной собственностью</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24F72" w:rsidRPr="00AA5AC1" w:rsidRDefault="00E24F72" w:rsidP="00AD2B06">
            <w:pPr>
              <w:jc w:val="center"/>
              <w:rPr>
                <w:color w:val="000000"/>
                <w:sz w:val="26"/>
                <w:szCs w:val="26"/>
              </w:rPr>
            </w:pPr>
            <w:r w:rsidRPr="00AA5AC1">
              <w:rPr>
                <w:color w:val="000000"/>
                <w:sz w:val="26"/>
                <w:szCs w:val="26"/>
              </w:rPr>
              <w:t>-</w:t>
            </w:r>
          </w:p>
        </w:tc>
      </w:tr>
      <w:tr w:rsidR="00E24F72" w:rsidRPr="00AA5AC1" w:rsidTr="00AD2B06">
        <w:trPr>
          <w:trHeight w:val="480"/>
        </w:trPr>
        <w:tc>
          <w:tcPr>
            <w:tcW w:w="8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F72" w:rsidRPr="00AA5AC1" w:rsidRDefault="00E24F72" w:rsidP="00AD2B06">
            <w:pPr>
              <w:rPr>
                <w:color w:val="000000"/>
                <w:sz w:val="26"/>
                <w:szCs w:val="26"/>
              </w:rPr>
            </w:pPr>
            <w:r w:rsidRPr="00AA5AC1">
              <w:rPr>
                <w:color w:val="000000"/>
                <w:sz w:val="26"/>
                <w:szCs w:val="26"/>
              </w:rPr>
              <w:t>Неэффективное использование бюджетных средств</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24F72" w:rsidRPr="00AA5AC1" w:rsidRDefault="00E24F72" w:rsidP="00AD2B06">
            <w:pPr>
              <w:jc w:val="center"/>
              <w:rPr>
                <w:color w:val="000000"/>
                <w:sz w:val="26"/>
                <w:szCs w:val="26"/>
              </w:rPr>
            </w:pPr>
            <w:r w:rsidRPr="00AA5AC1">
              <w:rPr>
                <w:color w:val="000000"/>
                <w:sz w:val="26"/>
                <w:szCs w:val="26"/>
              </w:rPr>
              <w:t>-</w:t>
            </w:r>
          </w:p>
        </w:tc>
      </w:tr>
      <w:tr w:rsidR="00E24F72" w:rsidRPr="00AA5AC1" w:rsidTr="00AD2B06">
        <w:trPr>
          <w:trHeight w:val="450"/>
        </w:trPr>
        <w:tc>
          <w:tcPr>
            <w:tcW w:w="8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F72" w:rsidRPr="00AA5AC1" w:rsidRDefault="00E24F72" w:rsidP="00AD2B06">
            <w:pPr>
              <w:rPr>
                <w:color w:val="000000"/>
                <w:sz w:val="26"/>
                <w:szCs w:val="26"/>
              </w:rPr>
            </w:pPr>
            <w:r w:rsidRPr="00AA5AC1">
              <w:rPr>
                <w:color w:val="000000"/>
                <w:sz w:val="26"/>
                <w:szCs w:val="26"/>
              </w:rPr>
              <w:t>Нарушения иного законодательства (финансовые нарушения)</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24F72" w:rsidRPr="00AA5AC1" w:rsidRDefault="00E24F72" w:rsidP="00AD2B06">
            <w:pPr>
              <w:jc w:val="center"/>
              <w:rPr>
                <w:b/>
                <w:color w:val="000000"/>
                <w:sz w:val="26"/>
                <w:szCs w:val="26"/>
              </w:rPr>
            </w:pPr>
            <w:r w:rsidRPr="00AA5AC1">
              <w:rPr>
                <w:b/>
                <w:color w:val="000000"/>
                <w:sz w:val="26"/>
                <w:szCs w:val="26"/>
              </w:rPr>
              <w:t>4368,7</w:t>
            </w:r>
          </w:p>
        </w:tc>
      </w:tr>
    </w:tbl>
    <w:p w:rsidR="00E24F72" w:rsidRPr="00AA5AC1" w:rsidRDefault="00E24F72" w:rsidP="00E24F72">
      <w:pPr>
        <w:pStyle w:val="af4"/>
        <w:spacing w:before="0" w:beforeAutospacing="0" w:after="0" w:afterAutospacing="0"/>
        <w:ind w:firstLine="709"/>
        <w:jc w:val="both"/>
        <w:rPr>
          <w:color w:val="000000"/>
          <w:sz w:val="26"/>
          <w:szCs w:val="26"/>
        </w:rPr>
      </w:pP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xml:space="preserve">В суммы выявленных </w:t>
      </w:r>
      <w:r w:rsidRPr="00AA5AC1">
        <w:rPr>
          <w:bCs/>
          <w:color w:val="000000"/>
          <w:sz w:val="26"/>
          <w:szCs w:val="26"/>
        </w:rPr>
        <w:t>при проведении экспертно-аналитических и контрольных мероприятий</w:t>
      </w:r>
      <w:r w:rsidRPr="00AA5AC1">
        <w:rPr>
          <w:color w:val="000000"/>
          <w:sz w:val="26"/>
          <w:szCs w:val="26"/>
        </w:rPr>
        <w:t xml:space="preserve"> нарушений входит:</w:t>
      </w:r>
    </w:p>
    <w:p w:rsidR="00E24F72" w:rsidRPr="00AA5AC1" w:rsidRDefault="00E24F72" w:rsidP="00E24F72">
      <w:pPr>
        <w:ind w:firstLine="851"/>
        <w:jc w:val="both"/>
        <w:rPr>
          <w:sz w:val="26"/>
          <w:szCs w:val="26"/>
        </w:rPr>
      </w:pPr>
      <w:r w:rsidRPr="00AA5AC1">
        <w:rPr>
          <w:color w:val="000000"/>
          <w:sz w:val="26"/>
          <w:szCs w:val="26"/>
        </w:rPr>
        <w:lastRenderedPageBreak/>
        <w:t xml:space="preserve">- </w:t>
      </w:r>
      <w:r w:rsidRPr="00AA5AC1">
        <w:rPr>
          <w:sz w:val="26"/>
          <w:szCs w:val="26"/>
        </w:rPr>
        <w:t>излишне начисленная доплата за совмещение должностей работнику</w:t>
      </w:r>
      <w:r w:rsidRPr="00AA5AC1">
        <w:rPr>
          <w:sz w:val="26"/>
          <w:szCs w:val="26"/>
        </w:rPr>
        <w:br/>
        <w:t xml:space="preserve"> МУП «Управление энергетики и ЖКХ» составила 125,8 тыс. рублей, что также привело и к дополнительным начислениям на ФОТ (фонд оплаты труда) в сумме 37,7 тыс. рубля;</w:t>
      </w:r>
    </w:p>
    <w:p w:rsidR="00E24F72" w:rsidRPr="00AA5AC1" w:rsidRDefault="00E24F72" w:rsidP="00E24F72">
      <w:pPr>
        <w:ind w:firstLine="708"/>
        <w:jc w:val="both"/>
        <w:rPr>
          <w:color w:val="000000"/>
          <w:sz w:val="26"/>
          <w:szCs w:val="26"/>
        </w:rPr>
      </w:pPr>
      <w:r w:rsidRPr="00AA5AC1">
        <w:rPr>
          <w:color w:val="000000"/>
          <w:sz w:val="26"/>
          <w:szCs w:val="26"/>
        </w:rPr>
        <w:t xml:space="preserve">- </w:t>
      </w:r>
      <w:r w:rsidRPr="00AA5AC1">
        <w:rPr>
          <w:sz w:val="26"/>
          <w:szCs w:val="26"/>
        </w:rPr>
        <w:t xml:space="preserve">задолженность МУП «Управление городского хозяйства» за пользование арендованными земельными участками составляет 1 265,1 тыс. рублей; </w:t>
      </w:r>
    </w:p>
    <w:p w:rsidR="00E24F72" w:rsidRPr="00AA5AC1" w:rsidRDefault="00E24F72" w:rsidP="00E24F72">
      <w:pPr>
        <w:ind w:firstLine="708"/>
        <w:jc w:val="both"/>
        <w:rPr>
          <w:color w:val="000000"/>
          <w:kern w:val="36"/>
          <w:sz w:val="26"/>
          <w:szCs w:val="26"/>
        </w:rPr>
      </w:pPr>
      <w:r w:rsidRPr="00AA5AC1">
        <w:rPr>
          <w:color w:val="000000"/>
          <w:sz w:val="26"/>
          <w:szCs w:val="26"/>
        </w:rPr>
        <w:t>-</w:t>
      </w:r>
      <w:r w:rsidRPr="00AA5AC1">
        <w:rPr>
          <w:sz w:val="26"/>
          <w:szCs w:val="26"/>
        </w:rPr>
        <w:t xml:space="preserve"> в договорах гражданского правового характера, которые </w:t>
      </w:r>
      <w:r w:rsidRPr="00AA5AC1">
        <w:rPr>
          <w:color w:val="333333"/>
          <w:sz w:val="26"/>
          <w:szCs w:val="26"/>
          <w:shd w:val="clear" w:color="auto" w:fill="FFFFFF"/>
        </w:rPr>
        <w:t>МУП «Управление энергетики и ЖКХ» систематически заключало с физическими лицами</w:t>
      </w:r>
      <w:r w:rsidRPr="00AA5AC1">
        <w:rPr>
          <w:sz w:val="26"/>
          <w:szCs w:val="26"/>
        </w:rPr>
        <w:t xml:space="preserve"> не были указаны конкретные виды выполняемых работ, объемы выполняемых работ, вследствие чего не представлялось возможным проконтролировать фактическое выполнение оказанных услуг или выполненных работ и ставится под сомнение их фактическое выполнение, в связи с этим </w:t>
      </w:r>
      <w:r w:rsidRPr="00AA5AC1">
        <w:rPr>
          <w:color w:val="000000"/>
          <w:kern w:val="36"/>
          <w:sz w:val="26"/>
          <w:szCs w:val="26"/>
        </w:rPr>
        <w:t>расходование средств Предприятия  в 2020 году на сумму 1 149,8 тыс. рублей не подтверждено в полной мере первичными документами;</w:t>
      </w:r>
    </w:p>
    <w:p w:rsidR="00E24F72" w:rsidRPr="00AA5AC1" w:rsidRDefault="00E24F72" w:rsidP="00E24F72">
      <w:pPr>
        <w:pStyle w:val="ConsPlusNormal"/>
        <w:ind w:firstLine="708"/>
        <w:jc w:val="both"/>
        <w:rPr>
          <w:rFonts w:ascii="Times New Roman" w:hAnsi="Times New Roman" w:cs="Times New Roman"/>
          <w:sz w:val="26"/>
          <w:szCs w:val="26"/>
        </w:rPr>
      </w:pPr>
      <w:r w:rsidRPr="00AA5AC1">
        <w:rPr>
          <w:rFonts w:ascii="Times New Roman" w:hAnsi="Times New Roman" w:cs="Times New Roman"/>
          <w:sz w:val="26"/>
          <w:szCs w:val="26"/>
        </w:rPr>
        <w:t xml:space="preserve">- по данным бухгалтерского учета МУП «Олимп-спорт» </w:t>
      </w:r>
      <w:r w:rsidRPr="00AA5AC1">
        <w:rPr>
          <w:rFonts w:ascii="Times New Roman" w:eastAsia="Calibri" w:hAnsi="Times New Roman" w:cs="Times New Roman"/>
          <w:sz w:val="26"/>
          <w:szCs w:val="26"/>
        </w:rPr>
        <w:t>сооружение стадиона (футбольное поле, беговая дорожка) балансовой стоимостью 863,0 тыс. рублей, расположенного по адресу: Калужская область, г. Малоярославец, ул. Стадионная, 6, не числится на учете, документ являющийся основанием для снятия с учета вышеуказанного основного средства Предприятием к проверке не представлен;</w:t>
      </w:r>
    </w:p>
    <w:p w:rsidR="00E24F72" w:rsidRPr="00AA5AC1" w:rsidRDefault="00E24F72" w:rsidP="00E24F72">
      <w:pPr>
        <w:pStyle w:val="a8"/>
        <w:ind w:left="0" w:firstLine="720"/>
        <w:jc w:val="both"/>
        <w:rPr>
          <w:sz w:val="26"/>
          <w:szCs w:val="26"/>
        </w:rPr>
      </w:pPr>
      <w:r w:rsidRPr="00AA5AC1">
        <w:rPr>
          <w:b/>
          <w:sz w:val="26"/>
          <w:szCs w:val="26"/>
        </w:rPr>
        <w:t xml:space="preserve">- </w:t>
      </w:r>
      <w:r w:rsidRPr="00AA5AC1">
        <w:rPr>
          <w:sz w:val="26"/>
          <w:szCs w:val="26"/>
        </w:rPr>
        <w:t>Администрацией муниципального образования городское поселение «Город Малоярославец» не дополучено за 2018 – 2020 год с МУП «Управление городское хозяйство» плата за резервирование одного дополнительного места для погребения умерших граждан в сумме 927,3 тыс. рублей;</w:t>
      </w:r>
    </w:p>
    <w:p w:rsidR="00E24F72" w:rsidRPr="00AA5AC1" w:rsidRDefault="00E24F72" w:rsidP="00E24F72">
      <w:pPr>
        <w:pStyle w:val="af4"/>
        <w:spacing w:before="0" w:beforeAutospacing="0" w:after="0" w:afterAutospacing="0"/>
        <w:ind w:firstLine="709"/>
        <w:jc w:val="both"/>
        <w:rPr>
          <w:color w:val="000000"/>
          <w:sz w:val="26"/>
          <w:szCs w:val="26"/>
        </w:rPr>
      </w:pPr>
      <w:bookmarkStart w:id="1" w:name="_GoBack"/>
      <w:bookmarkEnd w:id="1"/>
    </w:p>
    <w:p w:rsidR="00E24F72" w:rsidRPr="00AA5AC1" w:rsidRDefault="00E24F72" w:rsidP="00E24F72">
      <w:pPr>
        <w:jc w:val="center"/>
        <w:rPr>
          <w:b/>
          <w:sz w:val="26"/>
          <w:szCs w:val="26"/>
        </w:rPr>
      </w:pPr>
      <w:r w:rsidRPr="00AA5AC1">
        <w:rPr>
          <w:b/>
          <w:sz w:val="26"/>
          <w:szCs w:val="26"/>
        </w:rPr>
        <w:t>Экспертно-аналитическая деятельность</w:t>
      </w:r>
    </w:p>
    <w:p w:rsidR="00E24F72" w:rsidRPr="00AA5AC1" w:rsidRDefault="00E24F72" w:rsidP="00E24F72">
      <w:pPr>
        <w:ind w:firstLine="709"/>
        <w:jc w:val="center"/>
        <w:rPr>
          <w:b/>
          <w:sz w:val="26"/>
          <w:szCs w:val="26"/>
        </w:rPr>
      </w:pPr>
    </w:p>
    <w:p w:rsidR="00E24F72" w:rsidRPr="00AA5AC1" w:rsidRDefault="00E24F72" w:rsidP="00E24F72">
      <w:pPr>
        <w:pStyle w:val="af2"/>
        <w:tabs>
          <w:tab w:val="left" w:pos="1418"/>
        </w:tabs>
        <w:spacing w:after="0"/>
        <w:ind w:left="0" w:firstLine="709"/>
        <w:jc w:val="both"/>
        <w:rPr>
          <w:sz w:val="26"/>
          <w:szCs w:val="26"/>
        </w:rPr>
      </w:pPr>
      <w:r w:rsidRPr="00AA5AC1">
        <w:rPr>
          <w:sz w:val="26"/>
          <w:szCs w:val="26"/>
        </w:rPr>
        <w:t xml:space="preserve">В соответствии с планом работы КСК на 2021 год было проведено 14 экспертно-аналитических мероприятий. </w:t>
      </w:r>
    </w:p>
    <w:p w:rsidR="00E24F72" w:rsidRPr="00AA5AC1" w:rsidRDefault="00E24F72" w:rsidP="00E24F72">
      <w:pPr>
        <w:pStyle w:val="af2"/>
        <w:tabs>
          <w:tab w:val="left" w:pos="1418"/>
        </w:tabs>
        <w:spacing w:after="0"/>
        <w:ind w:left="0" w:firstLine="709"/>
        <w:jc w:val="both"/>
        <w:rPr>
          <w:sz w:val="26"/>
          <w:szCs w:val="26"/>
        </w:rPr>
      </w:pPr>
      <w:r w:rsidRPr="00AA5AC1">
        <w:rPr>
          <w:sz w:val="26"/>
          <w:szCs w:val="26"/>
        </w:rPr>
        <w:t xml:space="preserve">В рамках экспертно-аналитической работы КСК была проведена экспертиза и подготовлены: </w:t>
      </w:r>
    </w:p>
    <w:p w:rsidR="00E24F72" w:rsidRPr="00AA5AC1" w:rsidRDefault="00E24F72" w:rsidP="00E24F72">
      <w:pPr>
        <w:pStyle w:val="af2"/>
        <w:tabs>
          <w:tab w:val="left" w:pos="1418"/>
        </w:tabs>
        <w:spacing w:after="0"/>
        <w:ind w:left="0" w:firstLine="709"/>
        <w:jc w:val="both"/>
        <w:rPr>
          <w:sz w:val="26"/>
          <w:szCs w:val="26"/>
        </w:rPr>
      </w:pPr>
      <w:r w:rsidRPr="00AA5AC1">
        <w:rPr>
          <w:sz w:val="26"/>
          <w:szCs w:val="26"/>
        </w:rPr>
        <w:t>- заключение по результатам внешней проверки годового отчета об исполнении бюджета городского поселения за 2020 год;</w:t>
      </w:r>
    </w:p>
    <w:p w:rsidR="00E24F72" w:rsidRPr="00AA5AC1" w:rsidRDefault="00E24F72" w:rsidP="00E24F72">
      <w:pPr>
        <w:pStyle w:val="af2"/>
        <w:tabs>
          <w:tab w:val="left" w:pos="1418"/>
        </w:tabs>
        <w:spacing w:after="0"/>
        <w:ind w:left="0" w:firstLine="709"/>
        <w:jc w:val="both"/>
        <w:rPr>
          <w:sz w:val="26"/>
          <w:szCs w:val="26"/>
        </w:rPr>
      </w:pPr>
      <w:r w:rsidRPr="00AA5AC1">
        <w:rPr>
          <w:sz w:val="26"/>
          <w:szCs w:val="26"/>
        </w:rPr>
        <w:t>- заключение на проект решения Городской Думы муниципального образования городское поселение «Город Малоярославец» «О бюджете муниципального образования городское поселение «Город Малоярославец» на 2022 год и плановый период 2023 и 2024 годов»;</w:t>
      </w:r>
    </w:p>
    <w:p w:rsidR="00E24F72" w:rsidRPr="00AA5AC1" w:rsidRDefault="00E24F72" w:rsidP="00E24F72">
      <w:pPr>
        <w:pStyle w:val="af2"/>
        <w:tabs>
          <w:tab w:val="left" w:pos="1418"/>
          <w:tab w:val="left" w:pos="9072"/>
        </w:tabs>
        <w:spacing w:after="0"/>
        <w:ind w:left="0" w:firstLine="709"/>
        <w:jc w:val="both"/>
        <w:rPr>
          <w:sz w:val="26"/>
          <w:szCs w:val="26"/>
        </w:rPr>
      </w:pPr>
      <w:r w:rsidRPr="00AA5AC1">
        <w:rPr>
          <w:sz w:val="26"/>
          <w:szCs w:val="26"/>
        </w:rPr>
        <w:t>- 6 заключений на проект решения Городской Думы муниципального образования городское поселение «Город Малоярославец» «О внесении дополнений в бюджет муниципального образования городское поселение «Город Малоярославец» на 2021 год и плановый период 2022 и 2023 годов»;</w:t>
      </w:r>
    </w:p>
    <w:p w:rsidR="00E24F72" w:rsidRPr="00AA5AC1" w:rsidRDefault="00E24F72" w:rsidP="00E24F72">
      <w:pPr>
        <w:pStyle w:val="af2"/>
        <w:tabs>
          <w:tab w:val="left" w:pos="1418"/>
        </w:tabs>
        <w:spacing w:after="0"/>
        <w:ind w:left="0" w:right="-1" w:firstLine="709"/>
        <w:jc w:val="both"/>
        <w:rPr>
          <w:sz w:val="26"/>
          <w:szCs w:val="26"/>
        </w:rPr>
      </w:pPr>
      <w:r w:rsidRPr="00AA5AC1">
        <w:rPr>
          <w:sz w:val="26"/>
          <w:szCs w:val="26"/>
        </w:rPr>
        <w:t>- 3 аналитические записки по итогам мониторинга бюджетного процесса в городском поселении «Город Малоярославец» за 1 квартал, 1-е полугодие и 9 месяцев 2021 года;</w:t>
      </w:r>
    </w:p>
    <w:p w:rsidR="00E24F72" w:rsidRPr="00AA5AC1" w:rsidRDefault="00E24F72" w:rsidP="00E24F72">
      <w:pPr>
        <w:shd w:val="clear" w:color="auto" w:fill="FFFFFF"/>
        <w:ind w:firstLine="709"/>
        <w:jc w:val="both"/>
        <w:rPr>
          <w:color w:val="000000"/>
          <w:sz w:val="26"/>
          <w:szCs w:val="26"/>
          <w:shd w:val="clear" w:color="auto" w:fill="FFFFFF"/>
        </w:rPr>
      </w:pPr>
      <w:r w:rsidRPr="00AA5AC1">
        <w:rPr>
          <w:color w:val="000000"/>
          <w:sz w:val="26"/>
          <w:szCs w:val="26"/>
          <w:shd w:val="clear" w:color="auto" w:fill="FFFFFF"/>
        </w:rPr>
        <w:t xml:space="preserve">- заключение о результатах экспертно-аналитического мероприятия «Анализ Соглашения о расторжении трудового договора от 18.01.2021 с заместителем главы администрации – начальником отдела организационно-контрольной работы на предмет правомерности выплаты компенсации (выходного пособия) при </w:t>
      </w:r>
      <w:r w:rsidRPr="00AA5AC1">
        <w:rPr>
          <w:color w:val="000000"/>
          <w:sz w:val="26"/>
          <w:szCs w:val="26"/>
          <w:shd w:val="clear" w:color="auto" w:fill="FFFFFF"/>
        </w:rPr>
        <w:lastRenderedPageBreak/>
        <w:t>увольнении, с нормативно-правовыми документами Администрации муниципального образования городское поселение «Город Малоярославец» и трудовым законодательством Российской Федерации (по поручению Администрации муниципального образования городское поселение «Город Малоярославец»);</w:t>
      </w:r>
    </w:p>
    <w:p w:rsidR="00E24F72" w:rsidRPr="00AA5AC1" w:rsidRDefault="00E24F72" w:rsidP="00E24F72">
      <w:pPr>
        <w:shd w:val="clear" w:color="auto" w:fill="FFFFFF"/>
        <w:ind w:firstLine="709"/>
        <w:jc w:val="both"/>
        <w:rPr>
          <w:color w:val="000000"/>
          <w:sz w:val="26"/>
          <w:szCs w:val="26"/>
          <w:shd w:val="clear" w:color="auto" w:fill="FFFFFF"/>
        </w:rPr>
      </w:pPr>
      <w:r w:rsidRPr="00AA5AC1">
        <w:rPr>
          <w:color w:val="000000"/>
          <w:sz w:val="26"/>
          <w:szCs w:val="26"/>
          <w:shd w:val="clear" w:color="auto" w:fill="FFFFFF"/>
        </w:rPr>
        <w:t>- заключение по результатам оценки правомерности проведения аукциона на право заключения договора аренды на нежилое помещение и подготовки аукционной документации (по поручению Администрации муниципального образования городское поселение «Город Малоярославец»);</w:t>
      </w: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заключение на Соглашение от 08.09.2020 № 12 о перераспределении земель, находящихся в государственной не разграниченной собственности, и земельного участка, находящегося в частной собственности.</w:t>
      </w:r>
    </w:p>
    <w:p w:rsidR="00E24F72" w:rsidRPr="00AA5AC1" w:rsidRDefault="00E24F72" w:rsidP="00E24F72">
      <w:pPr>
        <w:shd w:val="clear" w:color="auto" w:fill="FFFFFF"/>
        <w:ind w:firstLine="709"/>
        <w:jc w:val="both"/>
        <w:rPr>
          <w:color w:val="000000"/>
          <w:sz w:val="26"/>
          <w:szCs w:val="26"/>
        </w:rPr>
      </w:pPr>
      <w:r w:rsidRPr="00AA5AC1">
        <w:rPr>
          <w:color w:val="000000"/>
          <w:sz w:val="26"/>
          <w:szCs w:val="26"/>
        </w:rPr>
        <w:t xml:space="preserve">По результатам экспертно-аналитического мероприятия </w:t>
      </w:r>
      <w:r w:rsidRPr="00AA5AC1">
        <w:rPr>
          <w:color w:val="000000"/>
          <w:sz w:val="26"/>
          <w:szCs w:val="26"/>
          <w:shd w:val="clear" w:color="auto" w:fill="FFFFFF"/>
        </w:rPr>
        <w:t>«Внешняя проверка годового отчета об исполнении бюджета муниципального образования городское поселение «Город Малоярославец» за 2020 год»,</w:t>
      </w:r>
      <w:r w:rsidRPr="00AA5AC1">
        <w:rPr>
          <w:color w:val="000000"/>
          <w:sz w:val="26"/>
          <w:szCs w:val="26"/>
        </w:rPr>
        <w:t> КСК было отмечено следующее.</w:t>
      </w:r>
    </w:p>
    <w:p w:rsidR="00E24F72" w:rsidRPr="00AA5AC1" w:rsidRDefault="00E24F72" w:rsidP="00E24F72">
      <w:pPr>
        <w:pStyle w:val="a8"/>
        <w:tabs>
          <w:tab w:val="left" w:pos="1134"/>
        </w:tabs>
        <w:ind w:left="0" w:firstLine="709"/>
        <w:jc w:val="both"/>
        <w:rPr>
          <w:sz w:val="26"/>
          <w:szCs w:val="26"/>
        </w:rPr>
      </w:pPr>
      <w:r w:rsidRPr="00AA5AC1">
        <w:rPr>
          <w:sz w:val="26"/>
          <w:szCs w:val="26"/>
        </w:rPr>
        <w:t xml:space="preserve">Перечень представленных документов, а также срок предоставления Отчета о бюджете соответствуют требованиям статьи 12 Положения о бюджетном процессе. </w:t>
      </w:r>
    </w:p>
    <w:p w:rsidR="00E24F72" w:rsidRPr="00AA5AC1" w:rsidRDefault="00E24F72" w:rsidP="00E24F72">
      <w:pPr>
        <w:autoSpaceDE w:val="0"/>
        <w:autoSpaceDN w:val="0"/>
        <w:adjustRightInd w:val="0"/>
        <w:ind w:firstLine="709"/>
        <w:jc w:val="both"/>
        <w:rPr>
          <w:sz w:val="26"/>
          <w:szCs w:val="26"/>
        </w:rPr>
      </w:pPr>
      <w:r w:rsidRPr="00AA5AC1">
        <w:rPr>
          <w:sz w:val="26"/>
          <w:szCs w:val="26"/>
        </w:rPr>
        <w:t xml:space="preserve">В соответствии со статьей 264.4 БК РФ, статьей 12 Положения о бюджетном процессе КСК готовит заключение на отчет об исполнении бюджета городского поселения, с учетом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главных администраторов бюджетных средств). </w:t>
      </w:r>
    </w:p>
    <w:p w:rsidR="00E24F72" w:rsidRPr="00AA5AC1" w:rsidRDefault="00E24F72" w:rsidP="00E24F72">
      <w:pPr>
        <w:ind w:firstLine="720"/>
        <w:jc w:val="both"/>
        <w:rPr>
          <w:sz w:val="26"/>
          <w:szCs w:val="26"/>
        </w:rPr>
      </w:pPr>
      <w:r w:rsidRPr="00AA5AC1">
        <w:rPr>
          <w:sz w:val="26"/>
          <w:szCs w:val="26"/>
        </w:rPr>
        <w:t xml:space="preserve">В течение 2020 финансового года Решение Городской Думы от 24.12.2019 </w:t>
      </w:r>
      <w:r w:rsidRPr="00AA5AC1">
        <w:rPr>
          <w:sz w:val="26"/>
          <w:szCs w:val="26"/>
        </w:rPr>
        <w:br/>
        <w:t xml:space="preserve">№ 461 «О бюджете муниципального образования городское поселение «Город Малоярославец» на 2020 год и на плановый период 2021 и 2022 годов» редактировалось 5 раз. </w:t>
      </w:r>
    </w:p>
    <w:p w:rsidR="00E24F72" w:rsidRPr="00AA5AC1" w:rsidRDefault="00E24F72" w:rsidP="00E24F72">
      <w:pPr>
        <w:tabs>
          <w:tab w:val="left" w:pos="0"/>
        </w:tabs>
        <w:ind w:firstLine="709"/>
        <w:jc w:val="both"/>
        <w:rPr>
          <w:sz w:val="26"/>
          <w:szCs w:val="26"/>
        </w:rPr>
      </w:pPr>
      <w:r w:rsidRPr="00AA5AC1">
        <w:rPr>
          <w:sz w:val="26"/>
          <w:szCs w:val="26"/>
        </w:rPr>
        <w:t xml:space="preserve">В результате всех внесенных в 2020 году изменений в основные характеристики бюджета городского поселения «Город Малоярославец», доходы бюджета были увеличены на сумму 99 268 тыс. рублей, из них безвозмездные поступления увеличены на 81 132 тыс. рублей, расходы увеличены на 101 623 тыс. рублей, размер дефицита бюджета городского поселения увеличился на 2 325 тыс. рублей. </w:t>
      </w:r>
    </w:p>
    <w:p w:rsidR="00E24F72" w:rsidRPr="00AA5AC1" w:rsidRDefault="00E24F72" w:rsidP="00E24F72">
      <w:pPr>
        <w:tabs>
          <w:tab w:val="left" w:pos="1134"/>
        </w:tabs>
        <w:rPr>
          <w:sz w:val="26"/>
          <w:szCs w:val="26"/>
        </w:rPr>
      </w:pPr>
      <w:r w:rsidRPr="00AA5AC1">
        <w:rPr>
          <w:sz w:val="26"/>
          <w:szCs w:val="26"/>
        </w:rPr>
        <w:tab/>
        <w:t>Основные показатели исполнения бюджета городского поселения за 2020 год сложились следующим образом:</w:t>
      </w:r>
    </w:p>
    <w:p w:rsidR="00E24F72" w:rsidRPr="00AA5AC1" w:rsidRDefault="00E24F72" w:rsidP="00E24F72">
      <w:pPr>
        <w:pStyle w:val="a8"/>
        <w:tabs>
          <w:tab w:val="left" w:pos="0"/>
          <w:tab w:val="left" w:pos="1134"/>
        </w:tabs>
        <w:ind w:left="0" w:firstLine="709"/>
        <w:jc w:val="both"/>
        <w:rPr>
          <w:sz w:val="26"/>
          <w:szCs w:val="26"/>
        </w:rPr>
      </w:pPr>
      <w:r w:rsidRPr="00AA5AC1">
        <w:rPr>
          <w:sz w:val="26"/>
          <w:szCs w:val="26"/>
        </w:rPr>
        <w:t xml:space="preserve">Общий объем доходов бюджета городского поселения за 2020 год исполнен в сумме 294 315 тыс. рублей, что меньше уточненного кассового плана на 14 443 тыс. рублей или на 4,7%. </w:t>
      </w:r>
    </w:p>
    <w:p w:rsidR="00E24F72" w:rsidRPr="00AA5AC1" w:rsidRDefault="00E24F72" w:rsidP="00E24F72">
      <w:pPr>
        <w:pStyle w:val="a8"/>
        <w:tabs>
          <w:tab w:val="left" w:pos="0"/>
          <w:tab w:val="left" w:pos="1134"/>
        </w:tabs>
        <w:ind w:left="0" w:firstLine="709"/>
        <w:jc w:val="both"/>
        <w:rPr>
          <w:sz w:val="26"/>
          <w:szCs w:val="26"/>
        </w:rPr>
      </w:pPr>
      <w:r w:rsidRPr="00AA5AC1">
        <w:rPr>
          <w:sz w:val="26"/>
          <w:szCs w:val="26"/>
        </w:rPr>
        <w:t xml:space="preserve">Объем безвозмездных поступлений составил 131 986,0 тыс. рублей, это на 26 629 тыс. рублей или на 16,8% меньше уровня прошлого года. </w:t>
      </w:r>
    </w:p>
    <w:p w:rsidR="00E24F72" w:rsidRPr="00AA5AC1" w:rsidRDefault="00E24F72" w:rsidP="00E24F72">
      <w:pPr>
        <w:pStyle w:val="a8"/>
        <w:tabs>
          <w:tab w:val="left" w:pos="0"/>
          <w:tab w:val="left" w:pos="1134"/>
        </w:tabs>
        <w:ind w:left="0" w:firstLine="709"/>
        <w:jc w:val="both"/>
        <w:rPr>
          <w:sz w:val="26"/>
          <w:szCs w:val="26"/>
        </w:rPr>
      </w:pPr>
      <w:r w:rsidRPr="00AA5AC1">
        <w:rPr>
          <w:sz w:val="26"/>
          <w:szCs w:val="26"/>
        </w:rPr>
        <w:t xml:space="preserve">Общий объем расходов бюджета городского поселения за 2020 год исполнен в сумме 298 281 тыс. рублей, что составляет 93,1% к уточненной бюджетной росписи. За 2019 год аналогичный показатель составлял 91,5%. Бюджетные ассигнования по расходам за 2020 год не выполнены на сумму 22 084,3 тыс. рублей. При этом первоначальный план, утвержденный Решением Городской Думы № 461, исполнен на 136,4%. </w:t>
      </w:r>
    </w:p>
    <w:p w:rsidR="00E24F72" w:rsidRPr="00AA5AC1" w:rsidRDefault="00E24F72" w:rsidP="00E24F72">
      <w:pPr>
        <w:pStyle w:val="a8"/>
        <w:tabs>
          <w:tab w:val="left" w:pos="993"/>
        </w:tabs>
        <w:ind w:left="0" w:firstLine="709"/>
        <w:jc w:val="both"/>
        <w:rPr>
          <w:color w:val="000000"/>
          <w:sz w:val="26"/>
          <w:szCs w:val="26"/>
        </w:rPr>
      </w:pPr>
      <w:r w:rsidRPr="00AA5AC1">
        <w:rPr>
          <w:color w:val="000000"/>
          <w:sz w:val="26"/>
          <w:szCs w:val="26"/>
        </w:rPr>
        <w:lastRenderedPageBreak/>
        <w:t>В заключении КСК отмечала,</w:t>
      </w:r>
      <w:r w:rsidRPr="00AA5AC1">
        <w:rPr>
          <w:b/>
          <w:color w:val="000000"/>
          <w:sz w:val="26"/>
          <w:szCs w:val="26"/>
        </w:rPr>
        <w:t xml:space="preserve"> </w:t>
      </w:r>
      <w:r w:rsidRPr="00AA5AC1">
        <w:rPr>
          <w:color w:val="000000"/>
          <w:sz w:val="26"/>
          <w:szCs w:val="26"/>
        </w:rPr>
        <w:t xml:space="preserve">что в Пояснительной записке к отчету об исполнении бюджета городского поселения «Город Малоярославец» за 2020 год информации о причинах невыполнения плановых назначений по доходам  и расходам бюджета городского поселения. </w:t>
      </w:r>
    </w:p>
    <w:p w:rsidR="00E24F72" w:rsidRPr="00AA5AC1" w:rsidRDefault="00E24F72" w:rsidP="00E24F72">
      <w:pPr>
        <w:ind w:firstLine="720"/>
        <w:jc w:val="both"/>
        <w:rPr>
          <w:sz w:val="26"/>
          <w:szCs w:val="26"/>
        </w:rPr>
      </w:pPr>
      <w:r w:rsidRPr="00AA5AC1">
        <w:rPr>
          <w:sz w:val="26"/>
          <w:szCs w:val="26"/>
        </w:rPr>
        <w:t>Задолженность по основному муниципальному долгу по состоянию на 01.01.2020 года отсутствует.</w:t>
      </w:r>
    </w:p>
    <w:p w:rsidR="00E24F72" w:rsidRPr="00AA5AC1" w:rsidRDefault="00E24F72" w:rsidP="00E24F72">
      <w:pPr>
        <w:tabs>
          <w:tab w:val="left" w:pos="0"/>
        </w:tabs>
        <w:ind w:firstLine="720"/>
        <w:jc w:val="both"/>
        <w:rPr>
          <w:sz w:val="26"/>
          <w:szCs w:val="26"/>
        </w:rPr>
      </w:pPr>
      <w:r w:rsidRPr="00AA5AC1">
        <w:rPr>
          <w:sz w:val="26"/>
          <w:szCs w:val="26"/>
        </w:rPr>
        <w:t>Общий объем задолженности по налоговым доходам по состоянию на 01.01.2021 года составил 13 829 тыс. рублей, наибольшая задолженность сложилась по земельному налогу 6 293 тыс. рублей, что, по информации Администрации городского поселения, объясняется в основном:</w:t>
      </w:r>
    </w:p>
    <w:p w:rsidR="00E24F72" w:rsidRPr="00AA5AC1" w:rsidRDefault="00E24F72" w:rsidP="00E24F72">
      <w:pPr>
        <w:tabs>
          <w:tab w:val="left" w:pos="0"/>
        </w:tabs>
        <w:ind w:firstLine="720"/>
        <w:jc w:val="both"/>
        <w:rPr>
          <w:sz w:val="26"/>
          <w:szCs w:val="26"/>
        </w:rPr>
      </w:pPr>
      <w:r w:rsidRPr="00AA5AC1">
        <w:rPr>
          <w:sz w:val="26"/>
          <w:szCs w:val="26"/>
        </w:rPr>
        <w:t>- изменением кадастровой стоимости земли и, как следствие, сумм налога, подлежащих уплате физическими лицами, и неуплатой ими налога.</w:t>
      </w:r>
    </w:p>
    <w:p w:rsidR="00E24F72" w:rsidRPr="00AA5AC1" w:rsidRDefault="00E24F72" w:rsidP="00E24F72">
      <w:pPr>
        <w:tabs>
          <w:tab w:val="left" w:pos="0"/>
        </w:tabs>
        <w:ind w:firstLine="720"/>
        <w:jc w:val="both"/>
        <w:rPr>
          <w:sz w:val="26"/>
          <w:szCs w:val="26"/>
        </w:rPr>
      </w:pPr>
      <w:r w:rsidRPr="00AA5AC1">
        <w:rPr>
          <w:sz w:val="26"/>
          <w:szCs w:val="26"/>
        </w:rPr>
        <w:t xml:space="preserve">Задолженность по </w:t>
      </w:r>
      <w:r w:rsidRPr="00AA5AC1">
        <w:rPr>
          <w:color w:val="000000"/>
          <w:sz w:val="26"/>
          <w:szCs w:val="26"/>
        </w:rPr>
        <w:t>налогу, взимаемому в связи с применением упрощенной системы налогообложения,</w:t>
      </w:r>
      <w:r w:rsidRPr="00AA5AC1">
        <w:rPr>
          <w:sz w:val="26"/>
          <w:szCs w:val="26"/>
        </w:rPr>
        <w:t xml:space="preserve"> составила 1 149 тыс. рублей, </w:t>
      </w:r>
      <w:r w:rsidRPr="00AA5AC1">
        <w:rPr>
          <w:color w:val="000000"/>
          <w:sz w:val="26"/>
          <w:szCs w:val="26"/>
        </w:rPr>
        <w:t>по налогу на имущество физических лиц – 5 802 тыс. рублей, по</w:t>
      </w:r>
      <w:r w:rsidRPr="00AA5AC1">
        <w:rPr>
          <w:sz w:val="26"/>
          <w:szCs w:val="26"/>
        </w:rPr>
        <w:t xml:space="preserve"> налогу на доходы физических лиц - 585 тыс. рублей.</w:t>
      </w:r>
    </w:p>
    <w:p w:rsidR="00E24F72" w:rsidRPr="00AA5AC1" w:rsidRDefault="00E24F72" w:rsidP="00E24F72">
      <w:pPr>
        <w:ind w:firstLine="708"/>
        <w:jc w:val="both"/>
        <w:rPr>
          <w:sz w:val="26"/>
          <w:szCs w:val="26"/>
        </w:rPr>
      </w:pPr>
      <w:r w:rsidRPr="00AA5AC1">
        <w:rPr>
          <w:b/>
          <w:color w:val="000000"/>
          <w:sz w:val="26"/>
          <w:szCs w:val="26"/>
        </w:rPr>
        <w:t>Учитывая значительный размер</w:t>
      </w:r>
      <w:r w:rsidRPr="00AA5AC1">
        <w:rPr>
          <w:color w:val="000000"/>
          <w:sz w:val="26"/>
          <w:szCs w:val="26"/>
        </w:rPr>
        <w:t xml:space="preserve"> задолженности перед бюджетом городского поселения по итогам 2020 года, КСК предлагала </w:t>
      </w:r>
      <w:r w:rsidRPr="00AA5AC1">
        <w:rPr>
          <w:sz w:val="26"/>
          <w:szCs w:val="26"/>
        </w:rPr>
        <w:t xml:space="preserve">принять в 2021 году более действенные меры к снижению задолженности по налоговым доходам. </w:t>
      </w:r>
    </w:p>
    <w:p w:rsidR="00E24F72" w:rsidRPr="00AA5AC1" w:rsidRDefault="00E24F72" w:rsidP="00E24F72">
      <w:pPr>
        <w:pStyle w:val="a8"/>
        <w:tabs>
          <w:tab w:val="left" w:pos="1134"/>
        </w:tabs>
        <w:ind w:left="0"/>
        <w:jc w:val="both"/>
        <w:rPr>
          <w:color w:val="000000"/>
          <w:sz w:val="26"/>
          <w:szCs w:val="26"/>
        </w:rPr>
      </w:pPr>
      <w:r w:rsidRPr="00AA5AC1">
        <w:rPr>
          <w:sz w:val="26"/>
          <w:szCs w:val="26"/>
        </w:rPr>
        <w:tab/>
        <w:t xml:space="preserve">По информации отдела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 общий объем задолженности в бюджет городского поселения по состоянию на 01.01.2021 </w:t>
      </w:r>
      <w:r w:rsidRPr="00AA5AC1">
        <w:rPr>
          <w:color w:val="000000"/>
          <w:sz w:val="26"/>
          <w:szCs w:val="26"/>
        </w:rPr>
        <w:t>по арендной плате за земельные участки составляет 4 474,4 тыс. рублей.</w:t>
      </w:r>
    </w:p>
    <w:p w:rsidR="00E24F72" w:rsidRPr="00AA5AC1" w:rsidRDefault="00E24F72" w:rsidP="00E24F72">
      <w:pPr>
        <w:ind w:firstLine="708"/>
        <w:jc w:val="both"/>
        <w:rPr>
          <w:color w:val="000000"/>
          <w:sz w:val="26"/>
          <w:szCs w:val="26"/>
        </w:rPr>
      </w:pPr>
      <w:r w:rsidRPr="00AA5AC1">
        <w:rPr>
          <w:color w:val="000000"/>
          <w:sz w:val="26"/>
          <w:szCs w:val="26"/>
        </w:rPr>
        <w:t>Задолженность в бюджет городского поселения по арендной плате за пользование муниципальными нежилыми помещениями и имуществом по состоянию на 01.01.2021 года отсутствует.</w:t>
      </w:r>
    </w:p>
    <w:p w:rsidR="00E24F72" w:rsidRPr="00AA5AC1" w:rsidRDefault="00E24F72" w:rsidP="00E24F72">
      <w:pPr>
        <w:ind w:firstLine="709"/>
        <w:jc w:val="both"/>
        <w:rPr>
          <w:color w:val="000000"/>
          <w:sz w:val="26"/>
          <w:szCs w:val="26"/>
        </w:rPr>
      </w:pPr>
      <w:r w:rsidRPr="00AA5AC1">
        <w:rPr>
          <w:color w:val="000000"/>
          <w:sz w:val="26"/>
          <w:szCs w:val="26"/>
        </w:rPr>
        <w:t xml:space="preserve">Также по информации </w:t>
      </w:r>
      <w:r w:rsidRPr="00AA5AC1">
        <w:rPr>
          <w:sz w:val="26"/>
          <w:szCs w:val="26"/>
        </w:rPr>
        <w:t xml:space="preserve">отдела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 </w:t>
      </w:r>
      <w:r w:rsidRPr="00AA5AC1">
        <w:rPr>
          <w:color w:val="000000"/>
          <w:sz w:val="26"/>
          <w:szCs w:val="26"/>
        </w:rPr>
        <w:t xml:space="preserve">в безвозмездное пользование по состоянию на 01.01.2020 года переданы муниципальные помещения площадью 444,1 кв. м. Сумма выпадающих доходов бюджета городского поселения за 2020 год, составила 1 332 300 рублей. </w:t>
      </w:r>
    </w:p>
    <w:p w:rsidR="00E24F72" w:rsidRPr="00AA5AC1" w:rsidRDefault="00E24F72" w:rsidP="00E24F72">
      <w:pPr>
        <w:tabs>
          <w:tab w:val="left" w:pos="0"/>
        </w:tabs>
        <w:jc w:val="both"/>
        <w:rPr>
          <w:b/>
          <w:sz w:val="26"/>
          <w:szCs w:val="26"/>
        </w:rPr>
      </w:pPr>
      <w:r w:rsidRPr="00AA5AC1">
        <w:rPr>
          <w:sz w:val="26"/>
          <w:szCs w:val="26"/>
        </w:rPr>
        <w:tab/>
        <w:t xml:space="preserve">Всего за 2020 год за счет резервного фонда на осуществление отдельных расходов, на основании распоряжений Администрации городского поселения, выделено 1 000 тыс. рублей, фактическое исполнение составило 969,1 тыс. рублей или 96,9% к выделенным средствам. </w:t>
      </w:r>
    </w:p>
    <w:p w:rsidR="00E24F72" w:rsidRPr="00AA5AC1" w:rsidRDefault="00E24F72" w:rsidP="00E24F72">
      <w:pPr>
        <w:ind w:firstLine="568"/>
        <w:jc w:val="both"/>
        <w:rPr>
          <w:sz w:val="26"/>
          <w:szCs w:val="26"/>
        </w:rPr>
      </w:pPr>
      <w:r w:rsidRPr="00AA5AC1">
        <w:rPr>
          <w:sz w:val="26"/>
          <w:szCs w:val="26"/>
        </w:rPr>
        <w:t xml:space="preserve">Общий объем расходов бюджета городского поселения, реализованных в 2020 году через муниципальные программы (далее – МП), составил 298 280,5 тыс. рублей или 93,1% от утвержденного объема расходов. </w:t>
      </w:r>
    </w:p>
    <w:p w:rsidR="00E24F72" w:rsidRPr="00AA5AC1" w:rsidRDefault="00E24F72" w:rsidP="00E24F72">
      <w:pPr>
        <w:ind w:firstLine="567"/>
        <w:jc w:val="both"/>
        <w:rPr>
          <w:color w:val="000000"/>
          <w:sz w:val="26"/>
          <w:szCs w:val="26"/>
        </w:rPr>
      </w:pPr>
      <w:r w:rsidRPr="00AA5AC1">
        <w:rPr>
          <w:sz w:val="26"/>
          <w:szCs w:val="26"/>
        </w:rPr>
        <w:t xml:space="preserve">Не реализовывались мероприятия по муниципальным программам </w:t>
      </w:r>
      <w:r w:rsidRPr="00AA5AC1">
        <w:rPr>
          <w:color w:val="000000"/>
          <w:sz w:val="26"/>
          <w:szCs w:val="26"/>
        </w:rPr>
        <w:t>«</w:t>
      </w:r>
      <w:r w:rsidRPr="00AA5AC1">
        <w:rPr>
          <w:sz w:val="26"/>
          <w:szCs w:val="26"/>
        </w:rPr>
        <w:t>МП «Гражданская инициатива в муниципальном образовании городское поселение «Город Малоярославец», МП «Развитие градостроительной деятельности муниципального образования городское поселение «Город Малоярославец»</w:t>
      </w:r>
      <w:r w:rsidRPr="00AA5AC1">
        <w:rPr>
          <w:color w:val="000000"/>
          <w:sz w:val="26"/>
          <w:szCs w:val="26"/>
        </w:rPr>
        <w:t xml:space="preserve">. </w:t>
      </w:r>
    </w:p>
    <w:p w:rsidR="00E24F72" w:rsidRPr="00AA5AC1" w:rsidRDefault="00E24F72" w:rsidP="00E24F72">
      <w:pPr>
        <w:pStyle w:val="af2"/>
        <w:tabs>
          <w:tab w:val="left" w:pos="1418"/>
        </w:tabs>
        <w:spacing w:after="0"/>
        <w:ind w:left="0" w:firstLine="709"/>
        <w:jc w:val="both"/>
        <w:rPr>
          <w:sz w:val="26"/>
          <w:szCs w:val="26"/>
        </w:rPr>
      </w:pPr>
      <w:r w:rsidRPr="00AA5AC1">
        <w:rPr>
          <w:sz w:val="26"/>
          <w:szCs w:val="26"/>
        </w:rPr>
        <w:t>Заключение КСК на проект решения Городской Думы муниципального образования городское поселение «Город Малоярославец» «О бюджете муниципального образования городское поселение «Город Малоярославец» на 2022 год и плановый период 2023 и 2024 годов» имеет следующее содержание.</w:t>
      </w:r>
    </w:p>
    <w:p w:rsidR="00E24F72" w:rsidRPr="00AA5AC1" w:rsidRDefault="00E24F72" w:rsidP="00E24F72">
      <w:pPr>
        <w:ind w:firstLine="709"/>
        <w:jc w:val="both"/>
        <w:rPr>
          <w:sz w:val="26"/>
          <w:szCs w:val="26"/>
        </w:rPr>
      </w:pPr>
      <w:r w:rsidRPr="00AA5AC1">
        <w:rPr>
          <w:sz w:val="26"/>
          <w:szCs w:val="26"/>
        </w:rPr>
        <w:lastRenderedPageBreak/>
        <w:t xml:space="preserve">Согласно Проекту решения </w:t>
      </w:r>
      <w:r w:rsidRPr="00AA5AC1">
        <w:rPr>
          <w:rFonts w:eastAsia="Calibri"/>
          <w:sz w:val="26"/>
          <w:szCs w:val="26"/>
        </w:rPr>
        <w:t>Городской Думы муниц</w:t>
      </w:r>
      <w:r w:rsidRPr="00AA5AC1">
        <w:rPr>
          <w:sz w:val="26"/>
          <w:szCs w:val="26"/>
        </w:rPr>
        <w:t xml:space="preserve">ипального образования городское </w:t>
      </w:r>
      <w:r w:rsidRPr="00AA5AC1">
        <w:rPr>
          <w:rFonts w:eastAsia="Calibri"/>
          <w:sz w:val="26"/>
          <w:szCs w:val="26"/>
        </w:rPr>
        <w:t>поселение «Город Малоярославец» «О бюджете муниципального образования городское</w:t>
      </w:r>
      <w:r w:rsidRPr="00AA5AC1">
        <w:rPr>
          <w:sz w:val="26"/>
          <w:szCs w:val="26"/>
        </w:rPr>
        <w:t xml:space="preserve"> </w:t>
      </w:r>
      <w:r w:rsidRPr="00AA5AC1">
        <w:rPr>
          <w:rFonts w:eastAsia="Calibri"/>
          <w:sz w:val="26"/>
          <w:szCs w:val="26"/>
        </w:rPr>
        <w:t>поселение «Город Малоярославец» на 2022 год и плановый период 2023 и 2024</w:t>
      </w:r>
      <w:r w:rsidRPr="00AA5AC1">
        <w:rPr>
          <w:sz w:val="26"/>
          <w:szCs w:val="26"/>
        </w:rPr>
        <w:t xml:space="preserve"> </w:t>
      </w:r>
      <w:r w:rsidRPr="00AA5AC1">
        <w:rPr>
          <w:rFonts w:eastAsia="Calibri"/>
          <w:sz w:val="26"/>
          <w:szCs w:val="26"/>
        </w:rPr>
        <w:t>годов»</w:t>
      </w:r>
      <w:r w:rsidRPr="00AA5AC1">
        <w:rPr>
          <w:sz w:val="26"/>
          <w:szCs w:val="26"/>
        </w:rPr>
        <w:t xml:space="preserve">, доходы бюджета городского поселения на 2022 год предусмотрены в объеме </w:t>
      </w:r>
      <w:r w:rsidRPr="00AA5AC1">
        <w:rPr>
          <w:sz w:val="26"/>
          <w:szCs w:val="26"/>
        </w:rPr>
        <w:br/>
        <w:t xml:space="preserve">282 231,0 тыс. рублей, что на 31 117,0 тыс. рублей или на 9,9 % ниже относительно оценки ожидаемого исполнения 2021 года. </w:t>
      </w:r>
    </w:p>
    <w:p w:rsidR="00E24F72" w:rsidRPr="00AA5AC1" w:rsidRDefault="00E24F72" w:rsidP="00E24F72">
      <w:pPr>
        <w:ind w:firstLine="709"/>
        <w:jc w:val="both"/>
        <w:rPr>
          <w:sz w:val="26"/>
          <w:szCs w:val="26"/>
        </w:rPr>
      </w:pPr>
      <w:r w:rsidRPr="00AA5AC1">
        <w:rPr>
          <w:sz w:val="26"/>
          <w:szCs w:val="26"/>
        </w:rPr>
        <w:t>Поступление налоговых и неналоговых доходов на 2022 год установлено в объеме  195 497,0 тыс. рублей, что на 1 732 тыс. рублей или на 3% ниже ожидаемого исполнения за 2021 год. Снижение поступления налоговых доходов на 2022 год по сравнению с ожидаемым исполнением прогнозируется на 5 451,0 тыс. рублей или на 0,3%, по неналоговым доходам прогнозируется рост – на 3 719,0 тыс. рублей или на 24,8%.</w:t>
      </w:r>
    </w:p>
    <w:p w:rsidR="00E24F72" w:rsidRPr="00AA5AC1" w:rsidRDefault="00E24F72" w:rsidP="00E24F72">
      <w:pPr>
        <w:ind w:firstLine="709"/>
        <w:jc w:val="both"/>
        <w:rPr>
          <w:sz w:val="26"/>
          <w:szCs w:val="26"/>
        </w:rPr>
      </w:pPr>
      <w:r w:rsidRPr="00AA5AC1">
        <w:rPr>
          <w:sz w:val="26"/>
          <w:szCs w:val="26"/>
        </w:rPr>
        <w:t xml:space="preserve">Безвозмездные поступления в 2022 году планируются в объеме 86 734,0 тыс. рублей. Относительно ожидаемой оценки 2021 года безвозмездные поступления снизятся  на сумму 29 385 тыс. рублей или на 25,3 %. </w:t>
      </w:r>
    </w:p>
    <w:p w:rsidR="00E24F72" w:rsidRPr="00AA5AC1" w:rsidRDefault="00E24F72" w:rsidP="00E24F72">
      <w:pPr>
        <w:autoSpaceDE w:val="0"/>
        <w:autoSpaceDN w:val="0"/>
        <w:adjustRightInd w:val="0"/>
        <w:ind w:firstLine="709"/>
        <w:jc w:val="both"/>
        <w:outlineLvl w:val="1"/>
        <w:rPr>
          <w:sz w:val="26"/>
          <w:szCs w:val="26"/>
        </w:rPr>
      </w:pPr>
      <w:r w:rsidRPr="00AA5AC1">
        <w:rPr>
          <w:sz w:val="26"/>
          <w:szCs w:val="26"/>
        </w:rPr>
        <w:t xml:space="preserve">Общий объем расходов бюджета городского поселения на 2022  год составит </w:t>
      </w:r>
      <w:r w:rsidRPr="00AA5AC1">
        <w:rPr>
          <w:sz w:val="26"/>
          <w:szCs w:val="26"/>
        </w:rPr>
        <w:br/>
        <w:t xml:space="preserve">297 119,0 тыс. рублей, что ниже ожидаемого исполнения расходов 2021 года </w:t>
      </w:r>
      <w:r w:rsidRPr="00AA5AC1">
        <w:rPr>
          <w:sz w:val="26"/>
          <w:szCs w:val="26"/>
        </w:rPr>
        <w:br/>
        <w:t>(303 572,0 тыс. рублей) на 6 453,0 тыс. рублей или на 2,1%.</w:t>
      </w:r>
    </w:p>
    <w:p w:rsidR="00E24F72" w:rsidRPr="00AA5AC1" w:rsidRDefault="00E24F72" w:rsidP="00E24F72">
      <w:pPr>
        <w:autoSpaceDE w:val="0"/>
        <w:autoSpaceDN w:val="0"/>
        <w:adjustRightInd w:val="0"/>
        <w:ind w:firstLine="709"/>
        <w:jc w:val="both"/>
        <w:outlineLvl w:val="1"/>
        <w:rPr>
          <w:sz w:val="26"/>
          <w:szCs w:val="26"/>
        </w:rPr>
      </w:pPr>
      <w:r w:rsidRPr="00AA5AC1">
        <w:rPr>
          <w:sz w:val="26"/>
          <w:szCs w:val="26"/>
        </w:rPr>
        <w:t>Общий объем расходов запланирован:</w:t>
      </w:r>
    </w:p>
    <w:p w:rsidR="00E24F72" w:rsidRPr="00AA5AC1" w:rsidRDefault="00E24F72" w:rsidP="00E24F72">
      <w:pPr>
        <w:autoSpaceDE w:val="0"/>
        <w:autoSpaceDN w:val="0"/>
        <w:adjustRightInd w:val="0"/>
        <w:ind w:firstLine="709"/>
        <w:jc w:val="both"/>
        <w:outlineLvl w:val="1"/>
        <w:rPr>
          <w:sz w:val="26"/>
          <w:szCs w:val="26"/>
        </w:rPr>
      </w:pPr>
      <w:r w:rsidRPr="00AA5AC1">
        <w:rPr>
          <w:sz w:val="26"/>
          <w:szCs w:val="26"/>
        </w:rPr>
        <w:t>- на 2023 год в сумме 307 635,0 тыс. рублей, что выше суммы ожидаемого исполнения расходов за 2022 год на 3,5%;</w:t>
      </w:r>
    </w:p>
    <w:p w:rsidR="00E24F72" w:rsidRPr="00AA5AC1" w:rsidRDefault="00E24F72" w:rsidP="00E24F72">
      <w:pPr>
        <w:autoSpaceDE w:val="0"/>
        <w:autoSpaceDN w:val="0"/>
        <w:adjustRightInd w:val="0"/>
        <w:ind w:firstLine="709"/>
        <w:jc w:val="both"/>
        <w:outlineLvl w:val="1"/>
        <w:rPr>
          <w:sz w:val="26"/>
          <w:szCs w:val="26"/>
        </w:rPr>
      </w:pPr>
      <w:r w:rsidRPr="00AA5AC1">
        <w:rPr>
          <w:sz w:val="26"/>
          <w:szCs w:val="26"/>
        </w:rPr>
        <w:t xml:space="preserve">- на 2024 год в сумме 242 832,0 тыс. рублей, что ниже суммы ожидаемого исполнения расходов за 2023 год на 21%. </w:t>
      </w:r>
    </w:p>
    <w:p w:rsidR="00E24F72" w:rsidRPr="00AA5AC1" w:rsidRDefault="00E24F72" w:rsidP="00E24F72">
      <w:pPr>
        <w:autoSpaceDE w:val="0"/>
        <w:autoSpaceDN w:val="0"/>
        <w:adjustRightInd w:val="0"/>
        <w:ind w:firstLine="709"/>
        <w:jc w:val="both"/>
        <w:rPr>
          <w:sz w:val="26"/>
          <w:szCs w:val="26"/>
        </w:rPr>
      </w:pPr>
      <w:r w:rsidRPr="00AA5AC1">
        <w:rPr>
          <w:sz w:val="26"/>
          <w:szCs w:val="26"/>
        </w:rPr>
        <w:t xml:space="preserve">Проект решения на 2022 год сформирован с дефицитом, который составит </w:t>
      </w:r>
      <w:r w:rsidRPr="00AA5AC1">
        <w:rPr>
          <w:sz w:val="26"/>
          <w:szCs w:val="26"/>
        </w:rPr>
        <w:br/>
        <w:t xml:space="preserve">14 888,0 тыс. рублей, в 2022 и 2023 году предусмотрен бездефицитный бюджет. </w:t>
      </w:r>
    </w:p>
    <w:p w:rsidR="00E24F72" w:rsidRPr="00AA5AC1" w:rsidRDefault="00E24F72" w:rsidP="00E24F72">
      <w:pPr>
        <w:ind w:firstLine="709"/>
        <w:jc w:val="both"/>
        <w:rPr>
          <w:sz w:val="26"/>
          <w:szCs w:val="26"/>
        </w:rPr>
      </w:pPr>
      <w:r w:rsidRPr="00AA5AC1">
        <w:rPr>
          <w:sz w:val="26"/>
          <w:szCs w:val="26"/>
        </w:rPr>
        <w:t>В 2022 году и плановом периоде 2023 и 2024 годов предусмотрено финансирование  17 муниципальных программ, утвержденных в Перечне муниципальных программ муниципального образования городское поселение «Город Малоярославец» (Постановление Администрации муниципального образования городское поселение «Город Малоярославец» от 05.11.2019 № 1165).</w:t>
      </w:r>
    </w:p>
    <w:p w:rsidR="00E24F72" w:rsidRPr="00AA5AC1" w:rsidRDefault="00E24F72" w:rsidP="00E24F72">
      <w:pPr>
        <w:ind w:firstLine="709"/>
        <w:jc w:val="both"/>
        <w:rPr>
          <w:iCs/>
          <w:sz w:val="26"/>
          <w:szCs w:val="26"/>
        </w:rPr>
      </w:pPr>
      <w:r w:rsidRPr="00AA5AC1">
        <w:rPr>
          <w:iCs/>
          <w:sz w:val="26"/>
          <w:szCs w:val="26"/>
        </w:rPr>
        <w:t xml:space="preserve">В 2022 году расходы на финансирование муниципальных программ запланированы в сумме 293 008,3 тыс. рублей, в 2023 году – 303 476,0 тыс. рублей, в 2024 году – </w:t>
      </w:r>
      <w:r w:rsidRPr="00AA5AC1">
        <w:rPr>
          <w:iCs/>
          <w:sz w:val="26"/>
          <w:szCs w:val="26"/>
        </w:rPr>
        <w:br/>
        <w:t>238 696,0 тыс. рублей.</w:t>
      </w:r>
    </w:p>
    <w:p w:rsidR="00E24F72" w:rsidRPr="00AA5AC1" w:rsidRDefault="00E24F72" w:rsidP="00E24F72">
      <w:pPr>
        <w:ind w:firstLine="709"/>
        <w:jc w:val="both"/>
        <w:rPr>
          <w:sz w:val="26"/>
          <w:szCs w:val="26"/>
        </w:rPr>
      </w:pPr>
      <w:r w:rsidRPr="00AA5AC1">
        <w:rPr>
          <w:sz w:val="26"/>
          <w:szCs w:val="26"/>
        </w:rPr>
        <w:t>Сумма по непрограммным направлениям расходов в общем объеме расходов бюджета городского поселения запланирована:</w:t>
      </w:r>
    </w:p>
    <w:p w:rsidR="00E24F72" w:rsidRPr="00AA5AC1" w:rsidRDefault="00E24F72" w:rsidP="00E24F72">
      <w:pPr>
        <w:ind w:firstLine="709"/>
        <w:jc w:val="both"/>
        <w:rPr>
          <w:sz w:val="26"/>
          <w:szCs w:val="26"/>
        </w:rPr>
      </w:pPr>
      <w:r w:rsidRPr="00AA5AC1">
        <w:rPr>
          <w:sz w:val="26"/>
          <w:szCs w:val="26"/>
        </w:rPr>
        <w:t>- в 2022году в размере 4 110,7</w:t>
      </w:r>
      <w:r w:rsidRPr="00AA5AC1">
        <w:rPr>
          <w:color w:val="000000"/>
          <w:sz w:val="26"/>
          <w:szCs w:val="26"/>
        </w:rPr>
        <w:t xml:space="preserve"> тыс. рублей или </w:t>
      </w:r>
      <w:r w:rsidRPr="00AA5AC1">
        <w:rPr>
          <w:sz w:val="26"/>
          <w:szCs w:val="26"/>
        </w:rPr>
        <w:t xml:space="preserve">1,4% от общего объема расходов, </w:t>
      </w:r>
    </w:p>
    <w:p w:rsidR="00E24F72" w:rsidRPr="00AA5AC1" w:rsidRDefault="00E24F72" w:rsidP="00E24F72">
      <w:pPr>
        <w:ind w:firstLine="709"/>
        <w:jc w:val="both"/>
        <w:rPr>
          <w:sz w:val="26"/>
          <w:szCs w:val="26"/>
        </w:rPr>
      </w:pPr>
      <w:r w:rsidRPr="00AA5AC1">
        <w:rPr>
          <w:sz w:val="26"/>
          <w:szCs w:val="26"/>
        </w:rPr>
        <w:t>- в 2023 году в размере 4 159,0 тыс. рублей или 1,4% от общего объема расходов;</w:t>
      </w:r>
    </w:p>
    <w:p w:rsidR="00E24F72" w:rsidRPr="00AA5AC1" w:rsidRDefault="00E24F72" w:rsidP="00E24F72">
      <w:pPr>
        <w:ind w:firstLine="709"/>
        <w:jc w:val="both"/>
        <w:rPr>
          <w:iCs/>
          <w:sz w:val="26"/>
          <w:szCs w:val="26"/>
        </w:rPr>
      </w:pPr>
      <w:r w:rsidRPr="00AA5AC1">
        <w:rPr>
          <w:sz w:val="26"/>
          <w:szCs w:val="26"/>
        </w:rPr>
        <w:t>- в 2023 году в размере 4 136,0 тыс. рублей или 1,7% от общего объема расходов.</w:t>
      </w:r>
    </w:p>
    <w:p w:rsidR="00E24F72" w:rsidRPr="00AA5AC1" w:rsidRDefault="00E24F72" w:rsidP="00E24F72">
      <w:pPr>
        <w:autoSpaceDE w:val="0"/>
        <w:autoSpaceDN w:val="0"/>
        <w:adjustRightInd w:val="0"/>
        <w:ind w:firstLine="540"/>
        <w:jc w:val="both"/>
        <w:rPr>
          <w:sz w:val="26"/>
          <w:szCs w:val="26"/>
        </w:rPr>
      </w:pPr>
      <w:r w:rsidRPr="00AA5AC1">
        <w:rPr>
          <w:sz w:val="26"/>
          <w:szCs w:val="26"/>
        </w:rPr>
        <w:t>Согласно информации, предоставленной Администрацией городского поселения по состоянию на 01.10.2021 года:</w:t>
      </w:r>
    </w:p>
    <w:p w:rsidR="00E24F72" w:rsidRPr="00AA5AC1" w:rsidRDefault="00E24F72" w:rsidP="00E24F72">
      <w:pPr>
        <w:autoSpaceDE w:val="0"/>
        <w:autoSpaceDN w:val="0"/>
        <w:adjustRightInd w:val="0"/>
        <w:ind w:firstLine="540"/>
        <w:jc w:val="both"/>
        <w:rPr>
          <w:sz w:val="26"/>
          <w:szCs w:val="26"/>
        </w:rPr>
      </w:pPr>
      <w:r w:rsidRPr="00AA5AC1">
        <w:rPr>
          <w:sz w:val="26"/>
          <w:szCs w:val="26"/>
        </w:rPr>
        <w:tab/>
        <w:t>- доходы от продажи земельных участков, находящихся в собственности городского поселения по состоянию на 01.10.2021 года составили 68,4 тыс. рублей, в том числе полученные за:</w:t>
      </w:r>
    </w:p>
    <w:p w:rsidR="00E24F72" w:rsidRPr="00AA5AC1" w:rsidRDefault="00E24F72" w:rsidP="00E24F72">
      <w:pPr>
        <w:autoSpaceDE w:val="0"/>
        <w:autoSpaceDN w:val="0"/>
        <w:adjustRightInd w:val="0"/>
        <w:ind w:firstLine="540"/>
        <w:jc w:val="both"/>
        <w:rPr>
          <w:sz w:val="26"/>
          <w:szCs w:val="26"/>
        </w:rPr>
      </w:pPr>
      <w:r w:rsidRPr="00AA5AC1">
        <w:rPr>
          <w:sz w:val="26"/>
          <w:szCs w:val="26"/>
        </w:rPr>
        <w:lastRenderedPageBreak/>
        <w:t>1) земельный участок площадью 1 002 кв. м по ул. Троицкая, д.11 в сумме 26,3 тыс. рублей;</w:t>
      </w:r>
    </w:p>
    <w:p w:rsidR="00E24F72" w:rsidRPr="00AA5AC1" w:rsidRDefault="00E24F72" w:rsidP="00E24F72">
      <w:pPr>
        <w:autoSpaceDE w:val="0"/>
        <w:autoSpaceDN w:val="0"/>
        <w:adjustRightInd w:val="0"/>
        <w:ind w:firstLine="540"/>
        <w:jc w:val="both"/>
        <w:rPr>
          <w:sz w:val="26"/>
          <w:szCs w:val="26"/>
        </w:rPr>
      </w:pPr>
      <w:r w:rsidRPr="00AA5AC1">
        <w:rPr>
          <w:sz w:val="26"/>
          <w:szCs w:val="26"/>
        </w:rPr>
        <w:t>2) земельный участок площадью 626 кв. м по ул. Платова д.34 в сумме 42,1 тыс. рублей;</w:t>
      </w:r>
    </w:p>
    <w:p w:rsidR="00E24F72" w:rsidRPr="00AA5AC1" w:rsidRDefault="00E24F72" w:rsidP="00E24F72">
      <w:pPr>
        <w:autoSpaceDE w:val="0"/>
        <w:autoSpaceDN w:val="0"/>
        <w:adjustRightInd w:val="0"/>
        <w:ind w:left="-142" w:firstLine="682"/>
        <w:jc w:val="both"/>
        <w:rPr>
          <w:sz w:val="26"/>
          <w:szCs w:val="26"/>
        </w:rPr>
      </w:pPr>
      <w:r w:rsidRPr="00AA5AC1">
        <w:rPr>
          <w:sz w:val="26"/>
          <w:szCs w:val="26"/>
        </w:rPr>
        <w:t>3) от продажи земельных участков государственная собственность на которые не разграничена в сумме 974,7 тыс. рублей;</w:t>
      </w:r>
    </w:p>
    <w:p w:rsidR="00E24F72" w:rsidRPr="00AA5AC1" w:rsidRDefault="00E24F72" w:rsidP="00E24F72">
      <w:pPr>
        <w:autoSpaceDE w:val="0"/>
        <w:autoSpaceDN w:val="0"/>
        <w:adjustRightInd w:val="0"/>
        <w:ind w:left="-142" w:firstLine="682"/>
        <w:jc w:val="both"/>
        <w:rPr>
          <w:sz w:val="26"/>
          <w:szCs w:val="26"/>
        </w:rPr>
      </w:pPr>
      <w:r w:rsidRPr="00AA5AC1">
        <w:rPr>
          <w:sz w:val="26"/>
          <w:szCs w:val="26"/>
        </w:rPr>
        <w:t>Из предоставленной Администрацией городского поселения информации следует, что:</w:t>
      </w:r>
    </w:p>
    <w:p w:rsidR="00E24F72" w:rsidRPr="00AA5AC1" w:rsidRDefault="00E24F72" w:rsidP="00E24F72">
      <w:pPr>
        <w:autoSpaceDE w:val="0"/>
        <w:autoSpaceDN w:val="0"/>
        <w:adjustRightInd w:val="0"/>
        <w:ind w:left="-142" w:firstLine="682"/>
        <w:jc w:val="both"/>
        <w:rPr>
          <w:color w:val="000000"/>
          <w:sz w:val="26"/>
          <w:szCs w:val="26"/>
        </w:rPr>
      </w:pPr>
      <w:r w:rsidRPr="00AA5AC1">
        <w:rPr>
          <w:sz w:val="26"/>
          <w:szCs w:val="26"/>
        </w:rPr>
        <w:t>-п</w:t>
      </w:r>
      <w:r w:rsidRPr="00AA5AC1">
        <w:rPr>
          <w:color w:val="000000"/>
          <w:sz w:val="26"/>
          <w:szCs w:val="26"/>
        </w:rPr>
        <w:t xml:space="preserve">лощадь муниципальных казенных помещений, переданных в безвозмездное пользование, по состоянию на 01.10.2021 года составила 896,2 кв. м, а сумма выпадающих из бюджета городского поселения по этой причине доходов составляет 3 226 320,0 тыс. рублей; </w:t>
      </w:r>
    </w:p>
    <w:p w:rsidR="00E24F72" w:rsidRPr="00AA5AC1" w:rsidRDefault="00E24F72" w:rsidP="00E24F72">
      <w:pPr>
        <w:autoSpaceDE w:val="0"/>
        <w:autoSpaceDN w:val="0"/>
        <w:adjustRightInd w:val="0"/>
        <w:ind w:left="-142" w:firstLine="682"/>
        <w:jc w:val="both"/>
        <w:rPr>
          <w:sz w:val="26"/>
          <w:szCs w:val="26"/>
        </w:rPr>
      </w:pPr>
      <w:r w:rsidRPr="00AA5AC1">
        <w:rPr>
          <w:color w:val="000000"/>
          <w:sz w:val="26"/>
          <w:szCs w:val="26"/>
        </w:rPr>
        <w:t xml:space="preserve">- </w:t>
      </w:r>
      <w:r w:rsidRPr="00AA5AC1">
        <w:rPr>
          <w:sz w:val="26"/>
          <w:szCs w:val="26"/>
        </w:rPr>
        <w:t>площадь имущества (нежилые помещения, сооружения), находящегося в казне и не переданные хозяйствующим субъектам в бессрочное пользование или аренду по состоянию на 01.10.2021 года составляет 939 кв.м;</w:t>
      </w:r>
    </w:p>
    <w:p w:rsidR="00E24F72" w:rsidRPr="00AA5AC1" w:rsidRDefault="00E24F72" w:rsidP="00E24F72">
      <w:pPr>
        <w:autoSpaceDE w:val="0"/>
        <w:autoSpaceDN w:val="0"/>
        <w:adjustRightInd w:val="0"/>
        <w:ind w:firstLine="540"/>
        <w:jc w:val="both"/>
        <w:rPr>
          <w:color w:val="000000"/>
          <w:sz w:val="26"/>
          <w:szCs w:val="26"/>
        </w:rPr>
      </w:pPr>
      <w:r w:rsidRPr="00AA5AC1">
        <w:rPr>
          <w:color w:val="000000"/>
          <w:sz w:val="26"/>
          <w:szCs w:val="26"/>
        </w:rPr>
        <w:t>-площадь земельных участков, предоставленных в аренду на 01.10.2021 года составляет 468 864 кв.м.</w:t>
      </w:r>
    </w:p>
    <w:p w:rsidR="00E24F72" w:rsidRPr="00AA5AC1" w:rsidRDefault="00E24F72" w:rsidP="00E24F72">
      <w:pPr>
        <w:autoSpaceDE w:val="0"/>
        <w:autoSpaceDN w:val="0"/>
        <w:adjustRightInd w:val="0"/>
        <w:ind w:left="142" w:firstLine="398"/>
        <w:jc w:val="both"/>
        <w:rPr>
          <w:b/>
          <w:color w:val="000000"/>
          <w:sz w:val="26"/>
          <w:szCs w:val="26"/>
        </w:rPr>
      </w:pPr>
      <w:r w:rsidRPr="00AA5AC1">
        <w:rPr>
          <w:b/>
          <w:color w:val="000000"/>
          <w:sz w:val="26"/>
          <w:szCs w:val="26"/>
        </w:rPr>
        <w:t>Задолженность (текущая и просроченная) в бюджет городского поселения по доходам по состоянию на 01.10.2021 года составила:</w:t>
      </w:r>
    </w:p>
    <w:p w:rsidR="00E24F72" w:rsidRPr="00AA5AC1" w:rsidRDefault="00E24F72" w:rsidP="00E24F72">
      <w:pPr>
        <w:autoSpaceDE w:val="0"/>
        <w:autoSpaceDN w:val="0"/>
        <w:adjustRightInd w:val="0"/>
        <w:ind w:firstLine="600"/>
        <w:jc w:val="both"/>
        <w:rPr>
          <w:color w:val="000000"/>
          <w:sz w:val="26"/>
          <w:szCs w:val="26"/>
        </w:rPr>
      </w:pPr>
      <w:r w:rsidRPr="00AA5AC1">
        <w:rPr>
          <w:color w:val="000000"/>
          <w:sz w:val="26"/>
          <w:szCs w:val="26"/>
        </w:rPr>
        <w:t xml:space="preserve">- получаемая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 составляет </w:t>
      </w:r>
      <w:r w:rsidRPr="00AA5AC1">
        <w:rPr>
          <w:b/>
          <w:color w:val="000000"/>
          <w:sz w:val="26"/>
          <w:szCs w:val="26"/>
        </w:rPr>
        <w:t xml:space="preserve">16 884,0 </w:t>
      </w:r>
      <w:r w:rsidRPr="00AA5AC1">
        <w:rPr>
          <w:color w:val="000000"/>
          <w:sz w:val="26"/>
          <w:szCs w:val="26"/>
        </w:rPr>
        <w:t>тыс. рублей;</w:t>
      </w:r>
    </w:p>
    <w:p w:rsidR="00E24F72" w:rsidRPr="00AA5AC1" w:rsidRDefault="00E24F72" w:rsidP="00E24F72">
      <w:pPr>
        <w:ind w:firstLine="600"/>
        <w:jc w:val="both"/>
        <w:rPr>
          <w:color w:val="000000"/>
          <w:sz w:val="26"/>
          <w:szCs w:val="26"/>
        </w:rPr>
      </w:pPr>
      <w:r w:rsidRPr="00AA5AC1">
        <w:rPr>
          <w:color w:val="000000"/>
          <w:sz w:val="26"/>
          <w:szCs w:val="26"/>
        </w:rPr>
        <w:t xml:space="preserve">- получаемая в виде арендной платы, а также средства от продажи права на заключение договоров аренды за земли, находящиеся в собственности городского поселения  составляет </w:t>
      </w:r>
      <w:r w:rsidRPr="00AA5AC1">
        <w:rPr>
          <w:b/>
          <w:color w:val="000000"/>
          <w:sz w:val="26"/>
          <w:szCs w:val="26"/>
        </w:rPr>
        <w:t>4 775,2</w:t>
      </w:r>
      <w:r w:rsidRPr="00AA5AC1">
        <w:rPr>
          <w:color w:val="000000"/>
          <w:sz w:val="26"/>
          <w:szCs w:val="26"/>
        </w:rPr>
        <w:t xml:space="preserve"> тыс. рублей.</w:t>
      </w:r>
    </w:p>
    <w:p w:rsidR="00E24F72" w:rsidRPr="00AA5AC1" w:rsidRDefault="00E24F72" w:rsidP="00E24F72">
      <w:pPr>
        <w:pStyle w:val="a3"/>
        <w:tabs>
          <w:tab w:val="left" w:pos="567"/>
        </w:tabs>
        <w:rPr>
          <w:rFonts w:ascii="Times New Roman" w:hAnsi="Times New Roman"/>
          <w:color w:val="000000"/>
          <w:sz w:val="26"/>
          <w:szCs w:val="26"/>
          <w:shd w:val="clear" w:color="auto" w:fill="FFFFFF"/>
        </w:rPr>
      </w:pPr>
      <w:r w:rsidRPr="00AA5AC1">
        <w:rPr>
          <w:rFonts w:ascii="Times New Roman" w:hAnsi="Times New Roman"/>
          <w:color w:val="000000"/>
          <w:sz w:val="26"/>
          <w:szCs w:val="26"/>
          <w:shd w:val="clear" w:color="auto" w:fill="FFFFFF"/>
        </w:rPr>
        <w:tab/>
        <w:t xml:space="preserve">По результатам проведения мониторинга бюджетного процесса в 2021 году КСК представляла Городской Думе муниципального образования городское поселение «Город Малоярославец» ежеквартальную информацию об исполнении бюджета за 1-й квартал, </w:t>
      </w:r>
      <w:r w:rsidRPr="00AA5AC1">
        <w:rPr>
          <w:rFonts w:ascii="Times New Roman" w:hAnsi="Times New Roman"/>
          <w:color w:val="000000"/>
          <w:sz w:val="26"/>
          <w:szCs w:val="26"/>
          <w:shd w:val="clear" w:color="auto" w:fill="FFFFFF"/>
        </w:rPr>
        <w:br/>
        <w:t>1-е полугодие, 9 месяцев 2021года. Информация содержала оценку исполнения доходных и расходных статей бюджета городского поселения.</w:t>
      </w:r>
    </w:p>
    <w:p w:rsidR="00E24F72" w:rsidRPr="00AA5AC1" w:rsidRDefault="00E24F72" w:rsidP="00E24F72">
      <w:pPr>
        <w:pStyle w:val="a3"/>
        <w:rPr>
          <w:rFonts w:ascii="Times New Roman" w:hAnsi="Times New Roman"/>
          <w:color w:val="000000"/>
          <w:sz w:val="26"/>
          <w:szCs w:val="26"/>
          <w:shd w:val="clear" w:color="auto" w:fill="FFFFFF"/>
        </w:rPr>
      </w:pPr>
      <w:r w:rsidRPr="00AA5AC1">
        <w:rPr>
          <w:rFonts w:ascii="Times New Roman" w:hAnsi="Times New Roman"/>
          <w:color w:val="000000"/>
          <w:sz w:val="26"/>
          <w:szCs w:val="26"/>
          <w:shd w:val="clear" w:color="auto" w:fill="FFFFFF"/>
        </w:rPr>
        <w:tab/>
      </w:r>
    </w:p>
    <w:p w:rsidR="00E24F72" w:rsidRPr="00AA5AC1" w:rsidRDefault="00E24F72" w:rsidP="00E24F72">
      <w:pPr>
        <w:pStyle w:val="a3"/>
        <w:tabs>
          <w:tab w:val="left" w:pos="1418"/>
        </w:tabs>
        <w:rPr>
          <w:rFonts w:ascii="Times New Roman" w:hAnsi="Times New Roman"/>
          <w:color w:val="000000"/>
          <w:sz w:val="26"/>
          <w:szCs w:val="26"/>
          <w:shd w:val="clear" w:color="auto" w:fill="FFFFFF"/>
        </w:rPr>
      </w:pPr>
    </w:p>
    <w:p w:rsidR="00E24F72" w:rsidRPr="00AA5AC1" w:rsidRDefault="00E24F72" w:rsidP="00E24F72">
      <w:pPr>
        <w:jc w:val="center"/>
        <w:rPr>
          <w:b/>
          <w:sz w:val="26"/>
          <w:szCs w:val="26"/>
        </w:rPr>
      </w:pPr>
      <w:r w:rsidRPr="00AA5AC1">
        <w:rPr>
          <w:b/>
          <w:sz w:val="26"/>
          <w:szCs w:val="26"/>
        </w:rPr>
        <w:t>Контрольная деятельность</w:t>
      </w:r>
    </w:p>
    <w:p w:rsidR="00E24F72" w:rsidRPr="00AA5AC1" w:rsidRDefault="00E24F72" w:rsidP="00E24F72">
      <w:pPr>
        <w:ind w:firstLine="709"/>
        <w:jc w:val="both"/>
        <w:rPr>
          <w:sz w:val="26"/>
          <w:szCs w:val="26"/>
        </w:rPr>
      </w:pPr>
      <w:r w:rsidRPr="00AA5AC1">
        <w:rPr>
          <w:sz w:val="26"/>
          <w:szCs w:val="26"/>
        </w:rPr>
        <w:t xml:space="preserve">Основными задачами контрольных мероприятий являлись: контроль за исполнением бюджета муниципального образования, соблюдением установленного порядка подготовки и рассмотрения проекта бюджета муниципального образования, проверка отчета об исполнении бюджета, осуществление контроля за целевым, рациональным, эффективным использованием средств бюджета муниципального образования и имущества. </w:t>
      </w:r>
    </w:p>
    <w:p w:rsidR="00E24F72" w:rsidRPr="00AA5AC1" w:rsidRDefault="00E24F72" w:rsidP="00E24F72">
      <w:pPr>
        <w:ind w:firstLine="709"/>
        <w:jc w:val="both"/>
        <w:rPr>
          <w:sz w:val="26"/>
          <w:szCs w:val="26"/>
        </w:rPr>
      </w:pPr>
      <w:r w:rsidRPr="00AA5AC1">
        <w:rPr>
          <w:sz w:val="26"/>
          <w:szCs w:val="26"/>
        </w:rPr>
        <w:t>Цель проверок заключалась в выявлении и пресечении нарушений в области бюджетного законодательства и иных нормативно - правовых актов.</w:t>
      </w:r>
    </w:p>
    <w:p w:rsidR="00E24F72" w:rsidRPr="00AA5AC1" w:rsidRDefault="00E24F72" w:rsidP="00E24F72">
      <w:pPr>
        <w:shd w:val="clear" w:color="auto" w:fill="FFFFFF"/>
        <w:ind w:firstLine="709"/>
        <w:jc w:val="both"/>
        <w:rPr>
          <w:sz w:val="26"/>
          <w:szCs w:val="26"/>
        </w:rPr>
      </w:pPr>
      <w:r w:rsidRPr="00AA5AC1">
        <w:rPr>
          <w:sz w:val="26"/>
          <w:szCs w:val="26"/>
        </w:rPr>
        <w:t>Большая часть нарушений связана с несоблюдением отдельных требований нормативных правовых актов федерального, областного и муниципального уровня, регулирующих финансово-бюджетную сферу, а также с неэффективным использованием средств. Были выявлены прочие нефинансовые нарушения, прежде всего связанные с организацией и ведением бухгалтерского учета.</w:t>
      </w:r>
    </w:p>
    <w:p w:rsidR="00E24F72" w:rsidRPr="00AA5AC1" w:rsidRDefault="00E24F72" w:rsidP="00E24F72">
      <w:pPr>
        <w:ind w:firstLine="709"/>
        <w:jc w:val="both"/>
        <w:rPr>
          <w:sz w:val="26"/>
          <w:szCs w:val="26"/>
        </w:rPr>
      </w:pPr>
      <w:r w:rsidRPr="00AA5AC1">
        <w:rPr>
          <w:sz w:val="26"/>
          <w:szCs w:val="26"/>
        </w:rPr>
        <w:lastRenderedPageBreak/>
        <w:t xml:space="preserve">В 2021 году КСК было проведено всего 4 плановых контрольных мероприятий: </w:t>
      </w:r>
    </w:p>
    <w:p w:rsidR="00E24F72" w:rsidRPr="00AA5AC1" w:rsidRDefault="00E24F72" w:rsidP="00E24F72">
      <w:pPr>
        <w:shd w:val="clear" w:color="auto" w:fill="FFFFFF"/>
        <w:ind w:firstLine="709"/>
        <w:jc w:val="both"/>
        <w:rPr>
          <w:sz w:val="26"/>
          <w:szCs w:val="26"/>
        </w:rPr>
      </w:pPr>
      <w:r w:rsidRPr="00AA5AC1">
        <w:rPr>
          <w:sz w:val="26"/>
          <w:szCs w:val="26"/>
        </w:rPr>
        <w:t xml:space="preserve">- </w:t>
      </w:r>
      <w:r w:rsidRPr="00AA5AC1">
        <w:rPr>
          <w:color w:val="000000"/>
          <w:sz w:val="26"/>
          <w:szCs w:val="26"/>
          <w:shd w:val="clear" w:color="auto" w:fill="FFFFFF"/>
        </w:rPr>
        <w:t xml:space="preserve">проверка </w:t>
      </w:r>
      <w:r w:rsidRPr="00AA5AC1">
        <w:rPr>
          <w:sz w:val="26"/>
          <w:szCs w:val="26"/>
        </w:rPr>
        <w:t xml:space="preserve">соблюдения условий получения денежных средств из бюджета городского поселения «Город Малоярославец», оценка законности и эффективности управления муниципальным имуществом, находящимся в хозяйственном ведении Муниципального унитарного предприятия «Управление городского хозяйства» муниципального образования «Город Малоярославец»; </w:t>
      </w:r>
    </w:p>
    <w:p w:rsidR="00E24F72" w:rsidRPr="00AA5AC1" w:rsidRDefault="00E24F72" w:rsidP="00E24F72">
      <w:pPr>
        <w:ind w:firstLine="709"/>
        <w:jc w:val="both"/>
        <w:rPr>
          <w:sz w:val="26"/>
          <w:szCs w:val="26"/>
        </w:rPr>
      </w:pPr>
      <w:r w:rsidRPr="00AA5AC1">
        <w:rPr>
          <w:sz w:val="26"/>
          <w:szCs w:val="26"/>
        </w:rPr>
        <w:t>- проверка соблюдения условий получения денежных средств из бюджета городского поселения «Город Малоярославец», оценка законности и эффективности управления муниципальным имуществом, находящимся в хозяйственном ведении Муниципального унитарного предприятия «Олимп - спорт»;</w:t>
      </w: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проверка целевого и эффективного использования бюджетных ассигнований муниципального дорожного фонда городского поселения «Город Малоярославец» за 2020 год;</w:t>
      </w:r>
    </w:p>
    <w:p w:rsidR="00E24F72" w:rsidRPr="00AA5AC1" w:rsidRDefault="00E24F72" w:rsidP="00E24F72">
      <w:pPr>
        <w:keepNext/>
        <w:keepLines/>
        <w:ind w:firstLine="708"/>
        <w:jc w:val="both"/>
        <w:outlineLvl w:val="2"/>
        <w:rPr>
          <w:bCs/>
          <w:sz w:val="26"/>
          <w:szCs w:val="26"/>
        </w:rPr>
      </w:pPr>
      <w:r w:rsidRPr="00AA5AC1">
        <w:rPr>
          <w:sz w:val="26"/>
          <w:szCs w:val="26"/>
        </w:rPr>
        <w:t xml:space="preserve">- проверка устранения нарушений, выявленных по итогам контрольного мероприятия </w:t>
      </w:r>
      <w:r w:rsidRPr="00AA5AC1">
        <w:rPr>
          <w:bCs/>
          <w:sz w:val="26"/>
          <w:szCs w:val="26"/>
        </w:rPr>
        <w:t>«Проверка целевого и эффективного использования средств бюджета муниципального образования городское поселение «Город Малоярославец» выделенных на содержание администрации и использования муниципального имущества Администрацией муниципального образования городское поселение «Город Малоярославец».</w:t>
      </w:r>
    </w:p>
    <w:p w:rsidR="00E24F72" w:rsidRPr="00AA5AC1" w:rsidRDefault="00E24F72" w:rsidP="00E24F72">
      <w:pPr>
        <w:shd w:val="clear" w:color="auto" w:fill="FFFFFF"/>
        <w:ind w:firstLine="709"/>
        <w:jc w:val="both"/>
        <w:rPr>
          <w:sz w:val="26"/>
          <w:szCs w:val="26"/>
        </w:rPr>
      </w:pPr>
      <w:r w:rsidRPr="00AA5AC1">
        <w:rPr>
          <w:sz w:val="26"/>
          <w:szCs w:val="26"/>
        </w:rPr>
        <w:t xml:space="preserve">По результатам </w:t>
      </w:r>
      <w:r w:rsidRPr="00AA5AC1">
        <w:rPr>
          <w:color w:val="000000"/>
          <w:sz w:val="26"/>
          <w:szCs w:val="26"/>
          <w:shd w:val="clear" w:color="auto" w:fill="FFFFFF"/>
        </w:rPr>
        <w:t xml:space="preserve">проверки </w:t>
      </w:r>
      <w:r w:rsidRPr="00AA5AC1">
        <w:rPr>
          <w:sz w:val="26"/>
          <w:szCs w:val="26"/>
        </w:rPr>
        <w:t xml:space="preserve">соблюдения условий получения денежных средств из бюджета городского поселения «Город Малоярославец», оценки законности и эффективности управления муниципальным имуществом, находящимся в хозяйственном ведении Муниципального унитарного предприятия «Управление городского хозяйства» муниципального образования «Город Малоярославец» </w:t>
      </w:r>
      <w:r w:rsidRPr="00AA5AC1">
        <w:rPr>
          <w:bCs/>
          <w:color w:val="000000"/>
          <w:sz w:val="26"/>
          <w:szCs w:val="26"/>
        </w:rPr>
        <w:t xml:space="preserve">КСК рекомендовала </w:t>
      </w:r>
      <w:r w:rsidRPr="00AA5AC1">
        <w:rPr>
          <w:sz w:val="26"/>
          <w:szCs w:val="26"/>
        </w:rPr>
        <w:t>Муниципальному унитарному предприятию «Управление городского хозяйства» следующее:</w:t>
      </w:r>
    </w:p>
    <w:p w:rsidR="00E24F72" w:rsidRPr="00AA5AC1" w:rsidRDefault="00E24F72" w:rsidP="00E24F72">
      <w:pPr>
        <w:ind w:firstLine="709"/>
        <w:jc w:val="both"/>
        <w:rPr>
          <w:sz w:val="26"/>
          <w:szCs w:val="26"/>
        </w:rPr>
      </w:pPr>
      <w:r w:rsidRPr="00AA5AC1">
        <w:rPr>
          <w:sz w:val="26"/>
          <w:szCs w:val="26"/>
        </w:rPr>
        <w:t>- обеспечить соблюдение требований нормативно-правовых актов Администрации муниципального образования городское поселение «Город Малоярославец»;</w:t>
      </w:r>
    </w:p>
    <w:p w:rsidR="00E24F72" w:rsidRPr="00AA5AC1" w:rsidRDefault="00E24F72" w:rsidP="00E24F72">
      <w:pPr>
        <w:pStyle w:val="af4"/>
        <w:spacing w:before="0" w:beforeAutospacing="0" w:after="0" w:afterAutospacing="0"/>
        <w:ind w:firstLine="708"/>
        <w:jc w:val="both"/>
        <w:rPr>
          <w:sz w:val="26"/>
          <w:szCs w:val="26"/>
        </w:rPr>
      </w:pPr>
      <w:r w:rsidRPr="00AA5AC1">
        <w:rPr>
          <w:sz w:val="26"/>
          <w:szCs w:val="26"/>
        </w:rPr>
        <w:t xml:space="preserve">- обеспечить соблюдение нормативно-правовых актов, действующих в части </w:t>
      </w:r>
      <w:r w:rsidRPr="00AA5AC1">
        <w:rPr>
          <w:sz w:val="26"/>
          <w:szCs w:val="26"/>
        </w:rPr>
        <w:br/>
        <w:t>организации и ведения бухгалтерского  учета;</w:t>
      </w:r>
    </w:p>
    <w:p w:rsidR="00E24F72" w:rsidRPr="00AA5AC1" w:rsidRDefault="00E24F72" w:rsidP="00E24F72">
      <w:pPr>
        <w:pStyle w:val="af4"/>
        <w:spacing w:before="0" w:beforeAutospacing="0" w:after="0" w:afterAutospacing="0"/>
        <w:ind w:firstLine="708"/>
        <w:jc w:val="both"/>
        <w:rPr>
          <w:sz w:val="26"/>
          <w:szCs w:val="26"/>
        </w:rPr>
      </w:pPr>
      <w:r w:rsidRPr="00AA5AC1">
        <w:rPr>
          <w:sz w:val="26"/>
          <w:szCs w:val="26"/>
        </w:rPr>
        <w:t>-обеспечить соблюдение требований Гражданского кодекса Российской Федерации при оформлении договорных отношений;</w:t>
      </w:r>
    </w:p>
    <w:p w:rsidR="00E24F72" w:rsidRPr="00AA5AC1" w:rsidRDefault="00E24F72" w:rsidP="00E24F72">
      <w:pPr>
        <w:pStyle w:val="a8"/>
        <w:ind w:left="0" w:firstLine="720"/>
        <w:jc w:val="both"/>
        <w:rPr>
          <w:sz w:val="26"/>
          <w:szCs w:val="26"/>
        </w:rPr>
      </w:pPr>
      <w:r w:rsidRPr="00AA5AC1">
        <w:rPr>
          <w:sz w:val="26"/>
          <w:szCs w:val="26"/>
        </w:rPr>
        <w:t>- провести инвентаризацию имущества, обязательств перед составлением годовой бухгалтерской отчетности;</w:t>
      </w:r>
    </w:p>
    <w:p w:rsidR="00E24F72" w:rsidRPr="00AA5AC1" w:rsidRDefault="00E24F72" w:rsidP="00E24F72">
      <w:pPr>
        <w:pStyle w:val="a8"/>
        <w:ind w:left="0" w:firstLine="708"/>
        <w:jc w:val="both"/>
        <w:rPr>
          <w:sz w:val="26"/>
          <w:szCs w:val="26"/>
        </w:rPr>
      </w:pPr>
      <w:r w:rsidRPr="00AA5AC1">
        <w:rPr>
          <w:sz w:val="26"/>
          <w:szCs w:val="26"/>
        </w:rPr>
        <w:t xml:space="preserve">- не допускать превышения суммы выдачи наличных денежных средств выданных </w:t>
      </w:r>
    </w:p>
    <w:p w:rsidR="00E24F72" w:rsidRPr="00AA5AC1" w:rsidRDefault="00E24F72" w:rsidP="00E24F72">
      <w:pPr>
        <w:pStyle w:val="a8"/>
        <w:ind w:left="0"/>
        <w:jc w:val="both"/>
        <w:rPr>
          <w:sz w:val="26"/>
          <w:szCs w:val="26"/>
        </w:rPr>
      </w:pPr>
      <w:r w:rsidRPr="00AA5AC1">
        <w:rPr>
          <w:sz w:val="26"/>
          <w:szCs w:val="26"/>
        </w:rPr>
        <w:t>из кассы в подотчет установленной Постановлением Администрации муниципального образования городское поселение «Город Малоярославец» от 12.11.2020 № 1028 «О мерах по укреплению финансовой дисциплины»;</w:t>
      </w:r>
    </w:p>
    <w:p w:rsidR="00E24F72" w:rsidRPr="00AA5AC1" w:rsidRDefault="00E24F72" w:rsidP="00E24F72">
      <w:pPr>
        <w:pStyle w:val="a8"/>
        <w:ind w:left="0" w:firstLine="709"/>
        <w:jc w:val="both"/>
        <w:rPr>
          <w:sz w:val="26"/>
          <w:szCs w:val="26"/>
        </w:rPr>
      </w:pPr>
      <w:r w:rsidRPr="00AA5AC1">
        <w:rPr>
          <w:sz w:val="26"/>
          <w:szCs w:val="26"/>
        </w:rPr>
        <w:t>- составлять договора со всеми юридическими лицами, которые занимают места на открытых площадках и действие договора предусмотреть от нескольких дней до 3-х месяцев;</w:t>
      </w:r>
    </w:p>
    <w:p w:rsidR="00E24F72" w:rsidRPr="00AA5AC1" w:rsidRDefault="00E24F72" w:rsidP="00E24F72">
      <w:pPr>
        <w:ind w:firstLine="567"/>
        <w:jc w:val="both"/>
        <w:rPr>
          <w:sz w:val="26"/>
          <w:szCs w:val="26"/>
        </w:rPr>
      </w:pPr>
      <w:r w:rsidRPr="00AA5AC1">
        <w:rPr>
          <w:sz w:val="26"/>
          <w:szCs w:val="26"/>
        </w:rPr>
        <w:t>- взыскивать с арендаторов торговых мест денежные средства на возмещение затрат по утилизации и вывозу мусора;</w:t>
      </w:r>
    </w:p>
    <w:p w:rsidR="00E24F72" w:rsidRPr="00AA5AC1" w:rsidRDefault="00E24F72" w:rsidP="00E24F72">
      <w:pPr>
        <w:ind w:firstLine="567"/>
        <w:jc w:val="both"/>
        <w:rPr>
          <w:sz w:val="26"/>
          <w:szCs w:val="26"/>
        </w:rPr>
      </w:pPr>
      <w:r w:rsidRPr="00AA5AC1">
        <w:rPr>
          <w:sz w:val="26"/>
          <w:szCs w:val="26"/>
        </w:rPr>
        <w:lastRenderedPageBreak/>
        <w:t>- согласовать и установить вывески с указанием наименований кладбищ, его принадлежности;</w:t>
      </w:r>
    </w:p>
    <w:p w:rsidR="00E24F72" w:rsidRPr="00AA5AC1" w:rsidRDefault="00E24F72" w:rsidP="00E24F72">
      <w:pPr>
        <w:ind w:firstLine="567"/>
        <w:jc w:val="both"/>
        <w:rPr>
          <w:sz w:val="26"/>
          <w:szCs w:val="26"/>
        </w:rPr>
      </w:pPr>
      <w:r w:rsidRPr="00AA5AC1">
        <w:rPr>
          <w:sz w:val="26"/>
          <w:szCs w:val="26"/>
        </w:rPr>
        <w:t>-  разместить информацию о режиме работы и порядка посещения кладбищ;</w:t>
      </w:r>
    </w:p>
    <w:p w:rsidR="00E24F72" w:rsidRPr="00AA5AC1" w:rsidRDefault="00E24F72" w:rsidP="00E24F72">
      <w:pPr>
        <w:ind w:firstLine="567"/>
        <w:jc w:val="both"/>
        <w:rPr>
          <w:sz w:val="26"/>
          <w:szCs w:val="26"/>
        </w:rPr>
      </w:pPr>
      <w:r w:rsidRPr="00AA5AC1">
        <w:rPr>
          <w:sz w:val="26"/>
          <w:szCs w:val="26"/>
        </w:rPr>
        <w:t>- создать рабочее место смотрителя непосредственно на территории кладбища;</w:t>
      </w:r>
    </w:p>
    <w:p w:rsidR="00E24F72" w:rsidRPr="00AA5AC1" w:rsidRDefault="00E24F72" w:rsidP="00E24F72">
      <w:pPr>
        <w:ind w:firstLine="567"/>
        <w:jc w:val="both"/>
        <w:rPr>
          <w:sz w:val="26"/>
          <w:szCs w:val="26"/>
        </w:rPr>
      </w:pPr>
      <w:r w:rsidRPr="00AA5AC1">
        <w:rPr>
          <w:sz w:val="26"/>
          <w:szCs w:val="26"/>
        </w:rPr>
        <w:t>- вести отдельный учет о наличии и о предоставлении участков для погребения;</w:t>
      </w:r>
    </w:p>
    <w:p w:rsidR="00E24F72" w:rsidRPr="00AA5AC1" w:rsidRDefault="00E24F72" w:rsidP="00E24F72">
      <w:pPr>
        <w:pStyle w:val="a8"/>
        <w:ind w:left="0" w:firstLine="567"/>
        <w:jc w:val="both"/>
        <w:rPr>
          <w:sz w:val="26"/>
          <w:szCs w:val="26"/>
        </w:rPr>
      </w:pPr>
      <w:r w:rsidRPr="00AA5AC1">
        <w:rPr>
          <w:sz w:val="26"/>
          <w:szCs w:val="26"/>
        </w:rPr>
        <w:t>- вести отчетность по поступлениям за резервирование одного дополнительного места размером 1,5 х 2,5 м для погребения на выделенном земельном участке на городском кладбище для иных граждан, не являющихся жителями Малоярославца и Малоярославецкого района;</w:t>
      </w:r>
    </w:p>
    <w:p w:rsidR="00E24F72" w:rsidRPr="00AA5AC1" w:rsidRDefault="00E24F72" w:rsidP="00E24F72">
      <w:pPr>
        <w:ind w:firstLine="708"/>
        <w:jc w:val="both"/>
        <w:rPr>
          <w:sz w:val="26"/>
          <w:szCs w:val="26"/>
        </w:rPr>
      </w:pPr>
      <w:r w:rsidRPr="00AA5AC1">
        <w:rPr>
          <w:sz w:val="26"/>
          <w:szCs w:val="26"/>
        </w:rPr>
        <w:t>- расширить перечень услуг в сфере похоронного дела (для покрытия расходов по обслуживанию городских кладбищ и содержания их в надлежащем порядке);</w:t>
      </w:r>
    </w:p>
    <w:p w:rsidR="00E24F72" w:rsidRPr="00AA5AC1" w:rsidRDefault="00E24F72" w:rsidP="00E24F72">
      <w:pPr>
        <w:ind w:firstLine="708"/>
        <w:jc w:val="both"/>
        <w:rPr>
          <w:sz w:val="26"/>
          <w:szCs w:val="26"/>
        </w:rPr>
      </w:pPr>
      <w:r w:rsidRPr="00AA5AC1">
        <w:rPr>
          <w:sz w:val="26"/>
          <w:szCs w:val="26"/>
        </w:rPr>
        <w:t>- разработать механизмы, позволяющие эффективно использовать имеющиеся площади городских кладбищ (выделение дополнительных площадей приведет к значительным увеличениям расходов, связанных с их обслуживанием);</w:t>
      </w:r>
    </w:p>
    <w:p w:rsidR="00E24F72" w:rsidRPr="00AA5AC1" w:rsidRDefault="00E24F72" w:rsidP="00E24F72">
      <w:pPr>
        <w:ind w:firstLine="708"/>
        <w:jc w:val="both"/>
        <w:rPr>
          <w:sz w:val="26"/>
          <w:szCs w:val="26"/>
        </w:rPr>
      </w:pPr>
      <w:r w:rsidRPr="00AA5AC1">
        <w:rPr>
          <w:sz w:val="26"/>
          <w:szCs w:val="26"/>
        </w:rPr>
        <w:t>- обеспечить контроль за порядком на муниципальных кладбищах и их содержанием, а так же за деятельностью участка муниципальной специализированной похоронной службы по предоставлению населению ритуальных услуг;</w:t>
      </w:r>
    </w:p>
    <w:p w:rsidR="00E24F72" w:rsidRPr="00AA5AC1" w:rsidRDefault="00E24F72" w:rsidP="00E24F72">
      <w:pPr>
        <w:pStyle w:val="a8"/>
        <w:ind w:left="0" w:right="-1" w:firstLine="708"/>
        <w:jc w:val="both"/>
        <w:rPr>
          <w:sz w:val="26"/>
          <w:szCs w:val="26"/>
        </w:rPr>
      </w:pPr>
      <w:r w:rsidRPr="00AA5AC1">
        <w:rPr>
          <w:sz w:val="26"/>
          <w:szCs w:val="26"/>
        </w:rPr>
        <w:t xml:space="preserve">- погасить имеющуюся задолженность за пользование арендованными земельными участками в сумме 1 265 128,70 рублей в бюджет муниципального образования городское поселение «Город Малоярославец»; </w:t>
      </w:r>
    </w:p>
    <w:p w:rsidR="00E24F72" w:rsidRPr="00AA5AC1" w:rsidRDefault="00E24F72" w:rsidP="00E24F72">
      <w:pPr>
        <w:ind w:firstLine="709"/>
        <w:jc w:val="both"/>
        <w:rPr>
          <w:sz w:val="26"/>
          <w:szCs w:val="26"/>
        </w:rPr>
      </w:pPr>
      <w:r w:rsidRPr="00AA5AC1">
        <w:rPr>
          <w:sz w:val="26"/>
          <w:szCs w:val="26"/>
        </w:rPr>
        <w:t xml:space="preserve">- провести ремонт помещения «Щитовая» в здании «Баня». </w:t>
      </w:r>
    </w:p>
    <w:p w:rsidR="00E24F72" w:rsidRPr="00AA5AC1" w:rsidRDefault="00E24F72" w:rsidP="00E24F72">
      <w:pPr>
        <w:autoSpaceDE w:val="0"/>
        <w:autoSpaceDN w:val="0"/>
        <w:adjustRightInd w:val="0"/>
        <w:ind w:firstLine="709"/>
        <w:jc w:val="both"/>
        <w:rPr>
          <w:sz w:val="26"/>
          <w:szCs w:val="26"/>
        </w:rPr>
      </w:pPr>
      <w:r w:rsidRPr="00AA5AC1">
        <w:rPr>
          <w:sz w:val="26"/>
          <w:szCs w:val="26"/>
        </w:rPr>
        <w:t xml:space="preserve">По результатам </w:t>
      </w:r>
      <w:r w:rsidRPr="00AA5AC1">
        <w:rPr>
          <w:bCs/>
          <w:color w:val="000000"/>
          <w:sz w:val="26"/>
          <w:szCs w:val="26"/>
        </w:rPr>
        <w:t xml:space="preserve">проверки соблюдения условий получения денежных средств из бюджета городского поселения «Город Малоярославец», оценка законности и эффективности управления муниципальным имуществом, находящимся в хозяйственном ведении Муниципального унитарного предприятия «Олимп-спорт» КСК рекомендовала </w:t>
      </w:r>
      <w:r w:rsidRPr="00AA5AC1">
        <w:rPr>
          <w:sz w:val="26"/>
          <w:szCs w:val="26"/>
        </w:rPr>
        <w:t>Муниципальному унитарному предприятию «Олимп-спорт» следующее:</w:t>
      </w:r>
    </w:p>
    <w:p w:rsidR="00E24F72" w:rsidRPr="00AA5AC1" w:rsidRDefault="00E24F72" w:rsidP="00E24F72">
      <w:pPr>
        <w:ind w:firstLine="709"/>
        <w:jc w:val="both"/>
        <w:rPr>
          <w:sz w:val="26"/>
          <w:szCs w:val="26"/>
        </w:rPr>
      </w:pPr>
      <w:r w:rsidRPr="00AA5AC1">
        <w:rPr>
          <w:sz w:val="26"/>
          <w:szCs w:val="26"/>
        </w:rPr>
        <w:t>- обеспечить соблюдение требований нормативно-правовых актов Администрации муниципального образования городское поселение «Город Малоярославец»;</w:t>
      </w:r>
    </w:p>
    <w:p w:rsidR="00E24F72" w:rsidRPr="00AA5AC1" w:rsidRDefault="00E24F72" w:rsidP="00E24F72">
      <w:pPr>
        <w:pStyle w:val="af4"/>
        <w:spacing w:before="0" w:beforeAutospacing="0" w:after="0" w:afterAutospacing="0"/>
        <w:ind w:firstLine="708"/>
        <w:jc w:val="both"/>
        <w:rPr>
          <w:sz w:val="26"/>
          <w:szCs w:val="26"/>
        </w:rPr>
      </w:pPr>
      <w:r w:rsidRPr="00AA5AC1">
        <w:rPr>
          <w:sz w:val="26"/>
          <w:szCs w:val="26"/>
        </w:rPr>
        <w:t xml:space="preserve">- обеспечить соблюдение нормативно-правовых актов, действующих в части </w:t>
      </w:r>
      <w:r w:rsidRPr="00AA5AC1">
        <w:rPr>
          <w:sz w:val="26"/>
          <w:szCs w:val="26"/>
        </w:rPr>
        <w:br/>
        <w:t>организации и ведения бухгалтерского  учета;</w:t>
      </w:r>
    </w:p>
    <w:p w:rsidR="00E24F72" w:rsidRPr="00AA5AC1" w:rsidRDefault="00E24F72" w:rsidP="00E24F72">
      <w:pPr>
        <w:autoSpaceDE w:val="0"/>
        <w:autoSpaceDN w:val="0"/>
        <w:adjustRightInd w:val="0"/>
        <w:ind w:firstLine="709"/>
        <w:jc w:val="both"/>
        <w:rPr>
          <w:sz w:val="26"/>
          <w:szCs w:val="26"/>
        </w:rPr>
      </w:pPr>
      <w:r w:rsidRPr="00AA5AC1">
        <w:rPr>
          <w:sz w:val="26"/>
          <w:szCs w:val="26"/>
        </w:rPr>
        <w:t>- провести сверку закрепленного за Предприятием имущества переданного муниципальным образованием городское поселение «Город Малоярославец» на праве хозяйственного ведения с Отделом по управлению муниципального имущества и жилищно-коммунального хозяйства муниципального образования городское поселение «Город Малоярославец»;</w:t>
      </w:r>
    </w:p>
    <w:p w:rsidR="00E24F72" w:rsidRPr="00AA5AC1" w:rsidRDefault="00E24F72" w:rsidP="00E24F72">
      <w:pPr>
        <w:ind w:firstLine="708"/>
        <w:jc w:val="both"/>
        <w:rPr>
          <w:sz w:val="26"/>
          <w:szCs w:val="26"/>
        </w:rPr>
      </w:pPr>
      <w:r w:rsidRPr="00AA5AC1">
        <w:rPr>
          <w:sz w:val="26"/>
          <w:szCs w:val="26"/>
        </w:rPr>
        <w:t>- разработать положение об оказании платных услуг;</w:t>
      </w:r>
    </w:p>
    <w:p w:rsidR="00E24F72" w:rsidRPr="00AA5AC1" w:rsidRDefault="00E24F72" w:rsidP="00E24F72">
      <w:pPr>
        <w:pStyle w:val="af4"/>
        <w:spacing w:before="0" w:beforeAutospacing="0" w:after="0" w:afterAutospacing="0"/>
        <w:ind w:firstLine="708"/>
        <w:jc w:val="both"/>
        <w:rPr>
          <w:sz w:val="26"/>
          <w:szCs w:val="26"/>
        </w:rPr>
      </w:pPr>
      <w:r w:rsidRPr="00AA5AC1">
        <w:rPr>
          <w:sz w:val="26"/>
          <w:szCs w:val="26"/>
        </w:rPr>
        <w:t>- обеспечить соблюдение требований Гражданского кодекса Российской Федерации при оформлении договорных отношений.</w:t>
      </w:r>
    </w:p>
    <w:p w:rsidR="00E24F72" w:rsidRPr="00AA5AC1" w:rsidRDefault="00E24F72" w:rsidP="00E24F72">
      <w:pPr>
        <w:ind w:firstLine="709"/>
        <w:jc w:val="both"/>
        <w:rPr>
          <w:color w:val="000000"/>
          <w:sz w:val="26"/>
          <w:szCs w:val="26"/>
        </w:rPr>
      </w:pPr>
      <w:r w:rsidRPr="00AA5AC1">
        <w:rPr>
          <w:color w:val="000000"/>
          <w:sz w:val="26"/>
          <w:szCs w:val="26"/>
        </w:rPr>
        <w:t xml:space="preserve">Кроме того в 2021 году КСК были проведены 2 внеплановые проверки: </w:t>
      </w:r>
    </w:p>
    <w:p w:rsidR="00E24F72" w:rsidRPr="00AA5AC1" w:rsidRDefault="00E24F72" w:rsidP="00E24F72">
      <w:pPr>
        <w:ind w:firstLine="708"/>
        <w:jc w:val="both"/>
        <w:rPr>
          <w:sz w:val="26"/>
          <w:szCs w:val="26"/>
          <w:shd w:val="clear" w:color="auto" w:fill="FFFFFF"/>
        </w:rPr>
      </w:pPr>
      <w:r w:rsidRPr="00AA5AC1">
        <w:rPr>
          <w:color w:val="000000"/>
          <w:sz w:val="26"/>
          <w:szCs w:val="26"/>
        </w:rPr>
        <w:t xml:space="preserve">Закончена внеплановая проверка по поручению Администрации муниципального образования городское поселение «Город Малоярославец» </w:t>
      </w:r>
      <w:r w:rsidRPr="00AA5AC1">
        <w:rPr>
          <w:sz w:val="26"/>
          <w:szCs w:val="26"/>
        </w:rPr>
        <w:t xml:space="preserve">финансово-хозяйственной деятельности Муниципального унитарного предприятия </w:t>
      </w:r>
      <w:r w:rsidRPr="00AA5AC1">
        <w:rPr>
          <w:sz w:val="26"/>
          <w:szCs w:val="26"/>
        </w:rPr>
        <w:lastRenderedPageBreak/>
        <w:t xml:space="preserve">«Управление энергетики и жилищно-коммунального хозяйства» за 2019 год и 11 месяцев 2020 года и на основании </w:t>
      </w:r>
      <w:r w:rsidRPr="00AA5AC1">
        <w:rPr>
          <w:sz w:val="26"/>
          <w:szCs w:val="26"/>
          <w:shd w:val="clear" w:color="auto" w:fill="FFFFFF"/>
        </w:rPr>
        <w:t xml:space="preserve">поручения президента Союза малых городов </w:t>
      </w:r>
      <w:r w:rsidRPr="00AA5AC1">
        <w:rPr>
          <w:sz w:val="26"/>
          <w:szCs w:val="26"/>
        </w:rPr>
        <w:t>Российской Федерации</w:t>
      </w:r>
      <w:r w:rsidRPr="00AA5AC1">
        <w:rPr>
          <w:sz w:val="26"/>
          <w:szCs w:val="26"/>
          <w:shd w:val="clear" w:color="auto" w:fill="FFFFFF"/>
        </w:rPr>
        <w:t xml:space="preserve"> от 17.05.2021 № 42/18</w:t>
      </w:r>
    </w:p>
    <w:p w:rsidR="00E24F72" w:rsidRPr="00AA5AC1" w:rsidRDefault="00E24F72" w:rsidP="00E24F72">
      <w:pPr>
        <w:jc w:val="both"/>
        <w:rPr>
          <w:sz w:val="26"/>
          <w:szCs w:val="26"/>
          <w:shd w:val="clear" w:color="auto" w:fill="FFFFFF"/>
        </w:rPr>
      </w:pPr>
      <w:r w:rsidRPr="00AA5AC1">
        <w:rPr>
          <w:sz w:val="26"/>
          <w:szCs w:val="26"/>
        </w:rPr>
        <w:t xml:space="preserve">проведена ревизия по ведению бухгалтерского учета и использованию членских взносов </w:t>
      </w:r>
      <w:r w:rsidRPr="00AA5AC1">
        <w:rPr>
          <w:sz w:val="26"/>
          <w:szCs w:val="26"/>
        </w:rPr>
        <w:br/>
        <w:t>в Союзе малых городов Российской Федерации.</w:t>
      </w:r>
    </w:p>
    <w:p w:rsidR="00E24F72" w:rsidRPr="00AA5AC1" w:rsidRDefault="00E24F72" w:rsidP="00E24F72">
      <w:pPr>
        <w:pStyle w:val="1"/>
        <w:shd w:val="clear" w:color="auto" w:fill="FFFFFF"/>
        <w:spacing w:before="0" w:line="240" w:lineRule="auto"/>
        <w:ind w:firstLine="709"/>
        <w:rPr>
          <w:rFonts w:ascii="Times New Roman" w:hAnsi="Times New Roman"/>
          <w:b w:val="0"/>
          <w:color w:val="auto"/>
          <w:sz w:val="26"/>
          <w:szCs w:val="26"/>
        </w:rPr>
      </w:pPr>
      <w:r w:rsidRPr="00AA5AC1">
        <w:rPr>
          <w:rFonts w:ascii="Times New Roman" w:hAnsi="Times New Roman"/>
          <w:b w:val="0"/>
          <w:color w:val="auto"/>
          <w:sz w:val="26"/>
          <w:szCs w:val="26"/>
        </w:rPr>
        <w:t xml:space="preserve">Проведенной проверкой финансово-хозяйственной деятельности Муниципального унитарного предприятия «Управление энергетики и жилищно-коммунального хозяйства» за 2019 год и 11 месяцев 2020 года» </w:t>
      </w:r>
      <w:r w:rsidRPr="00AA5AC1">
        <w:rPr>
          <w:rFonts w:ascii="Times New Roman" w:hAnsi="Times New Roman"/>
          <w:b w:val="0"/>
          <w:color w:val="auto"/>
          <w:sz w:val="26"/>
          <w:szCs w:val="26"/>
          <w:shd w:val="clear" w:color="auto" w:fill="FFFFFF"/>
        </w:rPr>
        <w:t xml:space="preserve">были отмечены нарушения </w:t>
      </w:r>
      <w:r w:rsidRPr="00AA5AC1">
        <w:rPr>
          <w:rFonts w:ascii="Times New Roman" w:hAnsi="Times New Roman"/>
          <w:b w:val="0"/>
          <w:color w:val="auto"/>
          <w:sz w:val="26"/>
          <w:szCs w:val="26"/>
        </w:rPr>
        <w:t>Указаний Банка России от 11.03.2014 года № 3210-У «О порядке ведения кассовых операций юридическими лицами в упрощенном порядке ведения кассовых операций индивидуальными предпринимателями и субъектами малого предпринимательства», а также требований п.п. 26, 27 Приказа Минфина России от 29.07.1998 г. № 34н «Об утверждении Положения по ведению бухгалтерского учета и бухгалтерской отчетности в Российской Федерации».</w:t>
      </w:r>
    </w:p>
    <w:p w:rsidR="00E24F72" w:rsidRPr="00AA5AC1" w:rsidRDefault="00E24F72" w:rsidP="00E24F72">
      <w:pPr>
        <w:adjustRightInd w:val="0"/>
        <w:ind w:firstLine="709"/>
        <w:jc w:val="both"/>
        <w:outlineLvl w:val="1"/>
        <w:rPr>
          <w:sz w:val="26"/>
          <w:szCs w:val="26"/>
        </w:rPr>
      </w:pPr>
      <w:r w:rsidRPr="00AA5AC1">
        <w:rPr>
          <w:sz w:val="26"/>
          <w:szCs w:val="26"/>
        </w:rPr>
        <w:t>Проведенной ревизией по ведению бухгалтерского учета и использованию членских взносов в Союзе малых городов Российской Федерации КСК установила, что документация бухгалтерии Союза малых городов РФ соответствует требованиям Федерального законодательства, бухгалтерский ведется в полном объеме требований упрощенной системы налогообложения, налоговая и бухгалтерская отчетность сдается в полном объеме и в установленные сроки.</w:t>
      </w:r>
    </w:p>
    <w:p w:rsidR="00E24F72" w:rsidRPr="00AA5AC1" w:rsidRDefault="00E24F72" w:rsidP="00E24F72">
      <w:pPr>
        <w:pStyle w:val="af4"/>
        <w:shd w:val="clear" w:color="auto" w:fill="FFFFFF"/>
        <w:spacing w:before="0" w:beforeAutospacing="0" w:after="0" w:afterAutospacing="0"/>
        <w:ind w:firstLine="708"/>
        <w:jc w:val="both"/>
        <w:rPr>
          <w:sz w:val="26"/>
          <w:szCs w:val="26"/>
        </w:rPr>
      </w:pPr>
      <w:r w:rsidRPr="00AA5AC1">
        <w:rPr>
          <w:sz w:val="26"/>
          <w:szCs w:val="26"/>
        </w:rPr>
        <w:t xml:space="preserve">В ходе проведения контрольных мероприятий, контрольно-с четная комиссия считает своей задачей не только выявлять нарушения, но и оказывать практическую помощь проверяемым организациям в устранении недостатков и приведении их деятельности в соответствие с требованиями действующего законодательства. </w:t>
      </w:r>
    </w:p>
    <w:p w:rsidR="00E24F72" w:rsidRPr="00AA5AC1" w:rsidRDefault="00E24F72" w:rsidP="00E24F72">
      <w:pPr>
        <w:ind w:firstLine="709"/>
        <w:jc w:val="both"/>
        <w:rPr>
          <w:sz w:val="26"/>
          <w:szCs w:val="26"/>
        </w:rPr>
      </w:pPr>
    </w:p>
    <w:p w:rsidR="00E24F72" w:rsidRPr="00AA5AC1" w:rsidRDefault="00E24F72" w:rsidP="00E24F72">
      <w:pPr>
        <w:pStyle w:val="a3"/>
        <w:jc w:val="center"/>
        <w:rPr>
          <w:rFonts w:ascii="Times New Roman" w:hAnsi="Times New Roman"/>
          <w:b/>
          <w:sz w:val="26"/>
          <w:szCs w:val="26"/>
        </w:rPr>
      </w:pPr>
      <w:r w:rsidRPr="00AA5AC1">
        <w:rPr>
          <w:rFonts w:ascii="Times New Roman" w:hAnsi="Times New Roman"/>
          <w:b/>
          <w:sz w:val="26"/>
          <w:szCs w:val="26"/>
        </w:rPr>
        <w:t>Организационно-методическая и информационная деятельность</w:t>
      </w:r>
      <w:r w:rsidRPr="00AA5AC1">
        <w:rPr>
          <w:rFonts w:ascii="Times New Roman" w:hAnsi="Times New Roman"/>
          <w:sz w:val="26"/>
          <w:szCs w:val="26"/>
        </w:rPr>
        <w:t xml:space="preserve"> </w:t>
      </w:r>
    </w:p>
    <w:p w:rsidR="00E24F72" w:rsidRPr="00AA5AC1" w:rsidRDefault="00E24F72" w:rsidP="00E24F72">
      <w:pPr>
        <w:ind w:firstLine="708"/>
        <w:jc w:val="both"/>
        <w:rPr>
          <w:sz w:val="26"/>
          <w:szCs w:val="26"/>
        </w:rPr>
      </w:pPr>
      <w:r w:rsidRPr="00AA5AC1">
        <w:rPr>
          <w:color w:val="000000"/>
          <w:sz w:val="26"/>
          <w:szCs w:val="26"/>
          <w:shd w:val="clear" w:color="auto" w:fill="FFFFFF"/>
        </w:rPr>
        <w:t>В отчетном периоде организационная работа была направлена на обеспечение эффективного функционирования контрольно-счетной комиссии, совершенствование организации проведения контрольных и экспертно-аналитических мероприятий.</w:t>
      </w:r>
    </w:p>
    <w:p w:rsidR="00E24F72" w:rsidRPr="00AA5AC1" w:rsidRDefault="00E24F72" w:rsidP="00E24F72">
      <w:pPr>
        <w:pStyle w:val="ConsPlusNormal"/>
        <w:widowControl/>
        <w:ind w:firstLine="709"/>
        <w:jc w:val="both"/>
        <w:rPr>
          <w:rFonts w:ascii="Times New Roman" w:hAnsi="Times New Roman" w:cs="Times New Roman"/>
          <w:sz w:val="26"/>
          <w:szCs w:val="26"/>
        </w:rPr>
      </w:pPr>
      <w:r w:rsidRPr="00AA5AC1">
        <w:rPr>
          <w:rFonts w:ascii="Times New Roman" w:hAnsi="Times New Roman" w:cs="Times New Roman"/>
          <w:sz w:val="26"/>
          <w:szCs w:val="26"/>
        </w:rPr>
        <w:t>Неотъемлемой частью деятельности контрольно-счетной комиссии являлось участие в заседаниях Городской Думы муниципального образования городское поселение «Город Малоярославец» и его профильных комитетов.</w:t>
      </w:r>
    </w:p>
    <w:p w:rsidR="00E24F72" w:rsidRPr="00AA5AC1" w:rsidRDefault="00E24F72" w:rsidP="00E24F72">
      <w:pPr>
        <w:ind w:firstLine="708"/>
        <w:jc w:val="both"/>
        <w:rPr>
          <w:color w:val="000000"/>
          <w:sz w:val="26"/>
          <w:szCs w:val="26"/>
          <w:shd w:val="clear" w:color="auto" w:fill="FFFFFF"/>
        </w:rPr>
      </w:pPr>
      <w:r w:rsidRPr="00AA5AC1">
        <w:rPr>
          <w:color w:val="000000"/>
          <w:sz w:val="26"/>
          <w:szCs w:val="26"/>
          <w:shd w:val="clear" w:color="auto" w:fill="FFFFFF"/>
        </w:rPr>
        <w:t>Во II квартале 2021 года КСК участвовала в работе Ассоциации контрольно-счетных органов Калужской области (далее – АКСО Калужской области).</w:t>
      </w:r>
    </w:p>
    <w:p w:rsidR="00E24F72" w:rsidRPr="00AA5AC1" w:rsidRDefault="00E24F72" w:rsidP="00E24F72">
      <w:pPr>
        <w:ind w:firstLine="709"/>
        <w:jc w:val="both"/>
        <w:rPr>
          <w:sz w:val="26"/>
          <w:szCs w:val="26"/>
        </w:rPr>
      </w:pPr>
      <w:r w:rsidRPr="00AA5AC1">
        <w:rPr>
          <w:color w:val="000000"/>
          <w:sz w:val="26"/>
          <w:szCs w:val="26"/>
          <w:shd w:val="clear" w:color="auto" w:fill="FFFFFF"/>
        </w:rPr>
        <w:t>В июне 2021 года КСК приняла участие в XII Конференции АКСО Калужской области, посвященной укреплению взаимодействия муниципальных контрольно-счетных органов и повышению эффективности внешнего муниципального финансового контроля.</w:t>
      </w:r>
    </w:p>
    <w:p w:rsidR="00E24F72" w:rsidRPr="00AA5AC1" w:rsidRDefault="00E24F72" w:rsidP="00E24F72">
      <w:pPr>
        <w:ind w:firstLine="709"/>
        <w:jc w:val="both"/>
        <w:rPr>
          <w:sz w:val="26"/>
          <w:szCs w:val="26"/>
        </w:rPr>
      </w:pPr>
      <w:r w:rsidRPr="00AA5AC1">
        <w:rPr>
          <w:sz w:val="26"/>
          <w:szCs w:val="26"/>
        </w:rPr>
        <w:t xml:space="preserve">В целях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 Контрольно-счетная комиссия имеет свой раздел на официальном сайте Администрации муниципального образования городское поселение «Город Малоярославец» в сети Интернет. В данном разделе размещается ежеквартальная информация и ежегодные отчеты о деятельности </w:t>
      </w:r>
      <w:r w:rsidRPr="00AA5AC1">
        <w:rPr>
          <w:sz w:val="26"/>
          <w:szCs w:val="26"/>
        </w:rPr>
        <w:lastRenderedPageBreak/>
        <w:t xml:space="preserve">Контрольно-счетной комиссии по всем основным направлениям, планы работы на год. </w:t>
      </w:r>
    </w:p>
    <w:p w:rsidR="00E24F72" w:rsidRPr="00AA5AC1" w:rsidRDefault="00E24F72" w:rsidP="00E24F72">
      <w:pPr>
        <w:jc w:val="center"/>
        <w:rPr>
          <w:b/>
          <w:bCs/>
          <w:color w:val="000000"/>
          <w:sz w:val="26"/>
          <w:szCs w:val="26"/>
        </w:rPr>
      </w:pPr>
    </w:p>
    <w:p w:rsidR="00E24F72" w:rsidRPr="00AA5AC1" w:rsidRDefault="00E24F72" w:rsidP="00E24F72">
      <w:pPr>
        <w:jc w:val="center"/>
        <w:rPr>
          <w:color w:val="000000"/>
          <w:sz w:val="26"/>
          <w:szCs w:val="26"/>
        </w:rPr>
      </w:pPr>
      <w:r w:rsidRPr="00AA5AC1">
        <w:rPr>
          <w:b/>
          <w:bCs/>
          <w:color w:val="000000"/>
          <w:sz w:val="26"/>
          <w:szCs w:val="26"/>
        </w:rPr>
        <w:t>Основные задачи деятельности КСК на 2022 год</w:t>
      </w:r>
    </w:p>
    <w:p w:rsidR="00E24F72" w:rsidRPr="00AA5AC1" w:rsidRDefault="00E24F72" w:rsidP="00E24F72">
      <w:pPr>
        <w:jc w:val="center"/>
        <w:rPr>
          <w:color w:val="000000"/>
          <w:sz w:val="26"/>
          <w:szCs w:val="26"/>
        </w:rPr>
      </w:pPr>
      <w:r w:rsidRPr="00AA5AC1">
        <w:rPr>
          <w:b/>
          <w:bCs/>
          <w:color w:val="000000"/>
          <w:sz w:val="26"/>
          <w:szCs w:val="26"/>
        </w:rPr>
        <w:t> </w:t>
      </w:r>
    </w:p>
    <w:p w:rsidR="00E24F72" w:rsidRPr="00AA5AC1" w:rsidRDefault="00E24F72" w:rsidP="00E24F72">
      <w:pPr>
        <w:pStyle w:val="af4"/>
        <w:spacing w:before="0" w:beforeAutospacing="0" w:after="0" w:afterAutospacing="0"/>
        <w:ind w:firstLine="708"/>
        <w:jc w:val="both"/>
        <w:rPr>
          <w:color w:val="000000"/>
          <w:sz w:val="26"/>
          <w:szCs w:val="26"/>
        </w:rPr>
      </w:pPr>
      <w:r w:rsidRPr="00AA5AC1">
        <w:rPr>
          <w:color w:val="000000"/>
          <w:sz w:val="26"/>
          <w:szCs w:val="26"/>
        </w:rPr>
        <w:t>В рамках реализации своих полномочий основными задачами деятельности КСК в 2022 году являются:</w:t>
      </w: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организация и осуществление предварительного, текущего и последующего контроля за исполнением бюджета городского поселения, включая внешнюю проверку годового отчета об исполнении бюджета города, экспертизы проектов нормативных правовых актов, влекущих расходы бюджета городского поселения;</w:t>
      </w: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обеспечение и дальнейшее развитие аудита эффективности использования бюджетных средств и иных ресурсов, полученных объектами аудита для достижения запланированных целей и выполнения возложенных функций в рамках реализации муниципальных программ городского поселения;</w:t>
      </w: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организация и осуществление контроля эффективности и соблюдения установленного порядка управления и распоряжения имуществом, находящимся в собственности городского поселения;</w:t>
      </w: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обеспечение и дальнейшее развитие аудита закупок для муниципальных нужд городского поселения;</w:t>
      </w: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проведения контроля за правомерностью формирования и  финансового обеспечения выполнения муниципальных заданий на оказание муниципальных услуг (выполнение работ) главными распорядителями бюджетных средств городского поселения;</w:t>
      </w:r>
    </w:p>
    <w:p w:rsidR="00E24F72" w:rsidRPr="00AA5AC1" w:rsidRDefault="00E24F72" w:rsidP="00E24F72">
      <w:pPr>
        <w:pStyle w:val="af4"/>
        <w:spacing w:before="0" w:beforeAutospacing="0" w:after="0" w:afterAutospacing="0"/>
        <w:ind w:firstLine="709"/>
        <w:jc w:val="both"/>
        <w:rPr>
          <w:color w:val="000000"/>
          <w:sz w:val="26"/>
          <w:szCs w:val="26"/>
        </w:rPr>
      </w:pPr>
      <w:r w:rsidRPr="00AA5AC1">
        <w:rPr>
          <w:color w:val="000000"/>
          <w:sz w:val="26"/>
          <w:szCs w:val="26"/>
        </w:rPr>
        <w:t>- обеспечение выполнения в установленные сроки представлений КСК.</w:t>
      </w:r>
    </w:p>
    <w:p w:rsidR="00E24F72" w:rsidRPr="00AA5AC1" w:rsidRDefault="00E24F72" w:rsidP="00E24F72">
      <w:pPr>
        <w:ind w:firstLine="709"/>
        <w:jc w:val="both"/>
        <w:rPr>
          <w:sz w:val="26"/>
          <w:szCs w:val="26"/>
        </w:rPr>
      </w:pPr>
    </w:p>
    <w:p w:rsidR="00E24F72" w:rsidRPr="00AA5AC1" w:rsidRDefault="00E24F72" w:rsidP="00E24F72">
      <w:pPr>
        <w:jc w:val="both"/>
        <w:rPr>
          <w:sz w:val="26"/>
          <w:szCs w:val="26"/>
        </w:rPr>
      </w:pPr>
    </w:p>
    <w:p w:rsidR="00E24F72" w:rsidRPr="00AA5AC1" w:rsidRDefault="00E24F72" w:rsidP="00E24F72">
      <w:pPr>
        <w:jc w:val="both"/>
        <w:rPr>
          <w:sz w:val="26"/>
          <w:szCs w:val="26"/>
        </w:rPr>
      </w:pPr>
    </w:p>
    <w:p w:rsidR="00E24F72" w:rsidRPr="00AA5AC1" w:rsidRDefault="00E24F72">
      <w:pPr>
        <w:rPr>
          <w:sz w:val="26"/>
          <w:szCs w:val="26"/>
        </w:rPr>
      </w:pPr>
    </w:p>
    <w:sectPr w:rsidR="00E24F72" w:rsidRPr="00AA5AC1" w:rsidSect="00AA5AC1">
      <w:footerReference w:type="default" r:id="rId10"/>
      <w:headerReference w:type="first" r:id="rId11"/>
      <w:footerReference w:type="first" r:id="rId12"/>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9A" w:rsidRDefault="00E7469A" w:rsidP="004C50B0">
      <w:r>
        <w:separator/>
      </w:r>
    </w:p>
  </w:endnote>
  <w:endnote w:type="continuationSeparator" w:id="0">
    <w:p w:rsidR="00E7469A" w:rsidRDefault="00E7469A" w:rsidP="004C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11808"/>
      <w:docPartObj>
        <w:docPartGallery w:val="Page Numbers (Bottom of Page)"/>
        <w:docPartUnique/>
      </w:docPartObj>
    </w:sdtPr>
    <w:sdtContent>
      <w:p w:rsidR="00AA5AC1" w:rsidRDefault="00AA5AC1">
        <w:pPr>
          <w:pStyle w:val="ac"/>
          <w:jc w:val="right"/>
        </w:pPr>
        <w:r>
          <w:fldChar w:fldCharType="begin"/>
        </w:r>
        <w:r>
          <w:instrText>PAGE   \* MERGEFORMAT</w:instrText>
        </w:r>
        <w:r>
          <w:fldChar w:fldCharType="separate"/>
        </w:r>
        <w:r>
          <w:rPr>
            <w:noProof/>
          </w:rPr>
          <w:t>4</w:t>
        </w:r>
        <w:r>
          <w:fldChar w:fldCharType="end"/>
        </w:r>
      </w:p>
    </w:sdtContent>
  </w:sdt>
  <w:p w:rsidR="00AA5AC1" w:rsidRDefault="00AA5AC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951802"/>
      <w:docPartObj>
        <w:docPartGallery w:val="Page Numbers (Bottom of Page)"/>
        <w:docPartUnique/>
      </w:docPartObj>
    </w:sdtPr>
    <w:sdtEndPr>
      <w:rPr>
        <w:sz w:val="20"/>
        <w:szCs w:val="20"/>
      </w:rPr>
    </w:sdtEndPr>
    <w:sdtContent>
      <w:p w:rsidR="00E24F72" w:rsidRPr="00E24F72" w:rsidRDefault="00E24F72">
        <w:pPr>
          <w:pStyle w:val="ac"/>
          <w:jc w:val="right"/>
          <w:rPr>
            <w:sz w:val="20"/>
            <w:szCs w:val="20"/>
          </w:rPr>
        </w:pPr>
        <w:r w:rsidRPr="00E24F72">
          <w:rPr>
            <w:sz w:val="20"/>
            <w:szCs w:val="20"/>
          </w:rPr>
          <w:fldChar w:fldCharType="begin"/>
        </w:r>
        <w:r w:rsidRPr="00E24F72">
          <w:rPr>
            <w:sz w:val="20"/>
            <w:szCs w:val="20"/>
          </w:rPr>
          <w:instrText>PAGE   \* MERGEFORMAT</w:instrText>
        </w:r>
        <w:r w:rsidRPr="00E24F72">
          <w:rPr>
            <w:sz w:val="20"/>
            <w:szCs w:val="20"/>
          </w:rPr>
          <w:fldChar w:fldCharType="separate"/>
        </w:r>
        <w:r w:rsidR="00AA5AC1">
          <w:rPr>
            <w:noProof/>
            <w:sz w:val="20"/>
            <w:szCs w:val="20"/>
          </w:rPr>
          <w:t>1</w:t>
        </w:r>
        <w:r w:rsidRPr="00E24F72">
          <w:rPr>
            <w:sz w:val="20"/>
            <w:szCs w:val="20"/>
          </w:rPr>
          <w:fldChar w:fldCharType="end"/>
        </w:r>
      </w:p>
    </w:sdtContent>
  </w:sdt>
  <w:p w:rsidR="004C50B0" w:rsidRDefault="004C50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9A" w:rsidRDefault="00E7469A" w:rsidP="004C50B0">
      <w:r>
        <w:separator/>
      </w:r>
    </w:p>
  </w:footnote>
  <w:footnote w:type="continuationSeparator" w:id="0">
    <w:p w:rsidR="00E7469A" w:rsidRDefault="00E7469A" w:rsidP="004C5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43" w:rsidRPr="00D05A43" w:rsidRDefault="00D05A43" w:rsidP="00D05A43">
    <w:pPr>
      <w:pStyle w:val="aa"/>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0B"/>
    <w:multiLevelType w:val="hybridMultilevel"/>
    <w:tmpl w:val="BBF8D176"/>
    <w:lvl w:ilvl="0" w:tplc="B4C0DBB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0F0DA6"/>
    <w:multiLevelType w:val="hybridMultilevel"/>
    <w:tmpl w:val="BC602EC6"/>
    <w:lvl w:ilvl="0" w:tplc="243EE8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8A21A4"/>
    <w:multiLevelType w:val="multilevel"/>
    <w:tmpl w:val="07F490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6266CD2"/>
    <w:multiLevelType w:val="hybridMultilevel"/>
    <w:tmpl w:val="0D2A4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A954DF"/>
    <w:multiLevelType w:val="hybridMultilevel"/>
    <w:tmpl w:val="44C2352E"/>
    <w:lvl w:ilvl="0" w:tplc="4E6AB5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F361BDE"/>
    <w:multiLevelType w:val="hybridMultilevel"/>
    <w:tmpl w:val="5102091C"/>
    <w:lvl w:ilvl="0" w:tplc="404650D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73E3E76"/>
    <w:multiLevelType w:val="hybridMultilevel"/>
    <w:tmpl w:val="6E12072A"/>
    <w:lvl w:ilvl="0" w:tplc="E9B218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F2"/>
    <w:rsid w:val="00011D75"/>
    <w:rsid w:val="000132A9"/>
    <w:rsid w:val="00032A27"/>
    <w:rsid w:val="000443AC"/>
    <w:rsid w:val="00046D65"/>
    <w:rsid w:val="000D7B3D"/>
    <w:rsid w:val="0010630E"/>
    <w:rsid w:val="00150278"/>
    <w:rsid w:val="00153FCB"/>
    <w:rsid w:val="00190E8E"/>
    <w:rsid w:val="001A01F7"/>
    <w:rsid w:val="001E28AA"/>
    <w:rsid w:val="00203790"/>
    <w:rsid w:val="0025405A"/>
    <w:rsid w:val="002955A4"/>
    <w:rsid w:val="002D2273"/>
    <w:rsid w:val="002E003F"/>
    <w:rsid w:val="002F2414"/>
    <w:rsid w:val="002F2E74"/>
    <w:rsid w:val="003B7663"/>
    <w:rsid w:val="00421BE1"/>
    <w:rsid w:val="00440F1F"/>
    <w:rsid w:val="004A5586"/>
    <w:rsid w:val="004C50B0"/>
    <w:rsid w:val="004E6347"/>
    <w:rsid w:val="00504BA4"/>
    <w:rsid w:val="00524BAE"/>
    <w:rsid w:val="00526EB4"/>
    <w:rsid w:val="00557F59"/>
    <w:rsid w:val="00570687"/>
    <w:rsid w:val="005859D4"/>
    <w:rsid w:val="005C5565"/>
    <w:rsid w:val="00600B19"/>
    <w:rsid w:val="00605F64"/>
    <w:rsid w:val="0064700E"/>
    <w:rsid w:val="00651FC5"/>
    <w:rsid w:val="00657202"/>
    <w:rsid w:val="00657BE6"/>
    <w:rsid w:val="00672CAB"/>
    <w:rsid w:val="00673ADF"/>
    <w:rsid w:val="006B2D98"/>
    <w:rsid w:val="006F1166"/>
    <w:rsid w:val="0070553A"/>
    <w:rsid w:val="00710547"/>
    <w:rsid w:val="007653F1"/>
    <w:rsid w:val="00795C12"/>
    <w:rsid w:val="008072D2"/>
    <w:rsid w:val="00810087"/>
    <w:rsid w:val="008427FF"/>
    <w:rsid w:val="0088726A"/>
    <w:rsid w:val="00897714"/>
    <w:rsid w:val="008B367F"/>
    <w:rsid w:val="008D1F73"/>
    <w:rsid w:val="008F560A"/>
    <w:rsid w:val="008F72C3"/>
    <w:rsid w:val="009A48B0"/>
    <w:rsid w:val="009C4AD2"/>
    <w:rsid w:val="009D778F"/>
    <w:rsid w:val="00A264F2"/>
    <w:rsid w:val="00A34F20"/>
    <w:rsid w:val="00A44F0D"/>
    <w:rsid w:val="00AA5AC1"/>
    <w:rsid w:val="00AB083A"/>
    <w:rsid w:val="00AD45AC"/>
    <w:rsid w:val="00AE0C0E"/>
    <w:rsid w:val="00AF7FE0"/>
    <w:rsid w:val="00B06B9F"/>
    <w:rsid w:val="00B21CD2"/>
    <w:rsid w:val="00B726DC"/>
    <w:rsid w:val="00B901E3"/>
    <w:rsid w:val="00BC09E1"/>
    <w:rsid w:val="00BD440B"/>
    <w:rsid w:val="00C1613C"/>
    <w:rsid w:val="00C27EA1"/>
    <w:rsid w:val="00C611B8"/>
    <w:rsid w:val="00CA2635"/>
    <w:rsid w:val="00CA2711"/>
    <w:rsid w:val="00CB6EE7"/>
    <w:rsid w:val="00CF6DAF"/>
    <w:rsid w:val="00D05A43"/>
    <w:rsid w:val="00D27189"/>
    <w:rsid w:val="00D36E89"/>
    <w:rsid w:val="00D44FD0"/>
    <w:rsid w:val="00D45B3E"/>
    <w:rsid w:val="00D9756A"/>
    <w:rsid w:val="00DB30B0"/>
    <w:rsid w:val="00DD04AF"/>
    <w:rsid w:val="00DE2F49"/>
    <w:rsid w:val="00DF5E6C"/>
    <w:rsid w:val="00E24F72"/>
    <w:rsid w:val="00E410F2"/>
    <w:rsid w:val="00E457A8"/>
    <w:rsid w:val="00E61E19"/>
    <w:rsid w:val="00E7469A"/>
    <w:rsid w:val="00EB74B4"/>
    <w:rsid w:val="00ED4967"/>
    <w:rsid w:val="00F1023B"/>
    <w:rsid w:val="00F11CEF"/>
    <w:rsid w:val="00F12CEF"/>
    <w:rsid w:val="00F14E89"/>
    <w:rsid w:val="00F21363"/>
    <w:rsid w:val="00F56B1A"/>
    <w:rsid w:val="00F95622"/>
    <w:rsid w:val="00FC1C3F"/>
    <w:rsid w:val="00FE6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4F72"/>
    <w:pPr>
      <w:keepNext/>
      <w:keepLines/>
      <w:spacing w:before="480" w:line="276" w:lineRule="auto"/>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264F2"/>
    <w:pPr>
      <w:snapToGri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A264F2"/>
    <w:pPr>
      <w:ind w:left="720"/>
    </w:pPr>
  </w:style>
  <w:style w:type="paragraph" w:styleId="a3">
    <w:name w:val="No Spacing"/>
    <w:uiPriority w:val="1"/>
    <w:qFormat/>
    <w:rsid w:val="00A264F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264F2"/>
    <w:rPr>
      <w:rFonts w:ascii="Tahoma" w:hAnsi="Tahoma" w:cs="Tahoma"/>
      <w:sz w:val="16"/>
      <w:szCs w:val="16"/>
    </w:rPr>
  </w:style>
  <w:style w:type="character" w:customStyle="1" w:styleId="a5">
    <w:name w:val="Текст выноски Знак"/>
    <w:basedOn w:val="a0"/>
    <w:link w:val="a4"/>
    <w:uiPriority w:val="99"/>
    <w:semiHidden/>
    <w:rsid w:val="00A264F2"/>
    <w:rPr>
      <w:rFonts w:ascii="Tahoma" w:eastAsia="Times New Roman" w:hAnsi="Tahoma" w:cs="Tahoma"/>
      <w:sz w:val="16"/>
      <w:szCs w:val="16"/>
      <w:lang w:eastAsia="ru-RU"/>
    </w:rPr>
  </w:style>
  <w:style w:type="paragraph" w:styleId="a6">
    <w:name w:val="Plain Text"/>
    <w:basedOn w:val="a"/>
    <w:link w:val="a7"/>
    <w:rsid w:val="00A264F2"/>
    <w:rPr>
      <w:rFonts w:ascii="Consolas" w:hAnsi="Consolas"/>
      <w:sz w:val="21"/>
      <w:szCs w:val="21"/>
      <w:lang w:eastAsia="en-US"/>
    </w:rPr>
  </w:style>
  <w:style w:type="character" w:customStyle="1" w:styleId="a7">
    <w:name w:val="Текст Знак"/>
    <w:basedOn w:val="a0"/>
    <w:link w:val="a6"/>
    <w:rsid w:val="00A264F2"/>
    <w:rPr>
      <w:rFonts w:ascii="Consolas" w:eastAsia="Times New Roman" w:hAnsi="Consolas" w:cs="Times New Roman"/>
      <w:sz w:val="21"/>
      <w:szCs w:val="21"/>
    </w:rPr>
  </w:style>
  <w:style w:type="paragraph" w:styleId="a8">
    <w:name w:val="List Paragraph"/>
    <w:basedOn w:val="a"/>
    <w:uiPriority w:val="34"/>
    <w:qFormat/>
    <w:rsid w:val="00A264F2"/>
    <w:pPr>
      <w:ind w:left="720"/>
      <w:contextualSpacing/>
    </w:pPr>
  </w:style>
  <w:style w:type="character" w:styleId="a9">
    <w:name w:val="Hyperlink"/>
    <w:basedOn w:val="a0"/>
    <w:uiPriority w:val="99"/>
    <w:semiHidden/>
    <w:unhideWhenUsed/>
    <w:rsid w:val="00CA2711"/>
    <w:rPr>
      <w:color w:val="0000FF"/>
      <w:u w:val="single"/>
    </w:rPr>
  </w:style>
  <w:style w:type="paragraph" w:styleId="aa">
    <w:name w:val="header"/>
    <w:basedOn w:val="a"/>
    <w:link w:val="ab"/>
    <w:uiPriority w:val="99"/>
    <w:unhideWhenUsed/>
    <w:rsid w:val="004C50B0"/>
    <w:pPr>
      <w:tabs>
        <w:tab w:val="center" w:pos="4677"/>
        <w:tab w:val="right" w:pos="9355"/>
      </w:tabs>
    </w:pPr>
  </w:style>
  <w:style w:type="character" w:customStyle="1" w:styleId="ab">
    <w:name w:val="Верхний колонтитул Знак"/>
    <w:basedOn w:val="a0"/>
    <w:link w:val="aa"/>
    <w:uiPriority w:val="99"/>
    <w:rsid w:val="004C50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C50B0"/>
    <w:pPr>
      <w:tabs>
        <w:tab w:val="center" w:pos="4677"/>
        <w:tab w:val="right" w:pos="9355"/>
      </w:tabs>
    </w:pPr>
  </w:style>
  <w:style w:type="character" w:customStyle="1" w:styleId="ad">
    <w:name w:val="Нижний колонтитул Знак"/>
    <w:basedOn w:val="a0"/>
    <w:link w:val="ac"/>
    <w:uiPriority w:val="99"/>
    <w:rsid w:val="004C50B0"/>
    <w:rPr>
      <w:rFonts w:ascii="Times New Roman" w:eastAsia="Times New Roman" w:hAnsi="Times New Roman" w:cs="Times New Roman"/>
      <w:sz w:val="24"/>
      <w:szCs w:val="24"/>
      <w:lang w:eastAsia="ru-RU"/>
    </w:rPr>
  </w:style>
  <w:style w:type="paragraph" w:styleId="ae">
    <w:name w:val="Title"/>
    <w:basedOn w:val="a"/>
    <w:link w:val="af"/>
    <w:qFormat/>
    <w:rsid w:val="00E24F72"/>
    <w:pPr>
      <w:jc w:val="center"/>
    </w:pPr>
    <w:rPr>
      <w:b/>
    </w:rPr>
  </w:style>
  <w:style w:type="character" w:customStyle="1" w:styleId="af">
    <w:name w:val="Название Знак"/>
    <w:basedOn w:val="a0"/>
    <w:link w:val="ae"/>
    <w:rsid w:val="00E24F72"/>
    <w:rPr>
      <w:rFonts w:ascii="Times New Roman" w:eastAsia="Times New Roman" w:hAnsi="Times New Roman" w:cs="Times New Roman"/>
      <w:b/>
      <w:sz w:val="24"/>
      <w:szCs w:val="24"/>
      <w:lang w:eastAsia="ru-RU"/>
    </w:rPr>
  </w:style>
  <w:style w:type="paragraph" w:styleId="af0">
    <w:name w:val="Subtitle"/>
    <w:basedOn w:val="a"/>
    <w:link w:val="af1"/>
    <w:qFormat/>
    <w:rsid w:val="00E24F72"/>
    <w:pPr>
      <w:overflowPunct w:val="0"/>
      <w:autoSpaceDE w:val="0"/>
      <w:autoSpaceDN w:val="0"/>
      <w:adjustRightInd w:val="0"/>
      <w:jc w:val="center"/>
    </w:pPr>
    <w:rPr>
      <w:b/>
      <w:sz w:val="40"/>
      <w:szCs w:val="35"/>
    </w:rPr>
  </w:style>
  <w:style w:type="character" w:customStyle="1" w:styleId="af1">
    <w:name w:val="Подзаголовок Знак"/>
    <w:basedOn w:val="a0"/>
    <w:link w:val="af0"/>
    <w:rsid w:val="00E24F72"/>
    <w:rPr>
      <w:rFonts w:ascii="Times New Roman" w:eastAsia="Times New Roman" w:hAnsi="Times New Roman" w:cs="Times New Roman"/>
      <w:b/>
      <w:sz w:val="40"/>
      <w:szCs w:val="35"/>
      <w:lang w:eastAsia="ru-RU"/>
    </w:rPr>
  </w:style>
  <w:style w:type="character" w:customStyle="1" w:styleId="10">
    <w:name w:val="Заголовок 1 Знак"/>
    <w:basedOn w:val="a0"/>
    <w:link w:val="1"/>
    <w:rsid w:val="00E24F72"/>
    <w:rPr>
      <w:rFonts w:ascii="Cambria" w:eastAsia="Times New Roman" w:hAnsi="Cambria" w:cs="Times New Roman"/>
      <w:b/>
      <w:bCs/>
      <w:color w:val="365F91"/>
      <w:sz w:val="28"/>
      <w:szCs w:val="28"/>
    </w:rPr>
  </w:style>
  <w:style w:type="paragraph" w:styleId="af2">
    <w:name w:val="Body Text Indent"/>
    <w:aliases w:val="Надин стиль,Основной текст 1,Нумерованный список !!"/>
    <w:basedOn w:val="a"/>
    <w:link w:val="af3"/>
    <w:semiHidden/>
    <w:rsid w:val="00E24F72"/>
    <w:pPr>
      <w:spacing w:after="120"/>
      <w:ind w:left="283"/>
    </w:pPr>
  </w:style>
  <w:style w:type="character" w:customStyle="1" w:styleId="af3">
    <w:name w:val="Основной текст с отступом Знак"/>
    <w:aliases w:val="Надин стиль Знак,Основной текст 1 Знак,Нумерованный список !! Знак"/>
    <w:basedOn w:val="a0"/>
    <w:link w:val="af2"/>
    <w:semiHidden/>
    <w:rsid w:val="00E24F72"/>
    <w:rPr>
      <w:rFonts w:ascii="Times New Roman" w:eastAsia="Times New Roman" w:hAnsi="Times New Roman" w:cs="Times New Roman"/>
      <w:sz w:val="24"/>
      <w:szCs w:val="24"/>
      <w:lang w:eastAsia="ru-RU"/>
    </w:rPr>
  </w:style>
  <w:style w:type="paragraph" w:styleId="af4">
    <w:name w:val="Normal (Web)"/>
    <w:aliases w:val="Обычный (Web)"/>
    <w:basedOn w:val="a"/>
    <w:rsid w:val="00E24F72"/>
    <w:pPr>
      <w:spacing w:before="100" w:beforeAutospacing="1" w:after="100" w:afterAutospacing="1"/>
    </w:pPr>
  </w:style>
  <w:style w:type="paragraph" w:customStyle="1" w:styleId="ConsPlusNormal">
    <w:name w:val="ConsPlusNormal"/>
    <w:rsid w:val="00E24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4F72"/>
    <w:pPr>
      <w:keepNext/>
      <w:keepLines/>
      <w:spacing w:before="480" w:line="276" w:lineRule="auto"/>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264F2"/>
    <w:pPr>
      <w:snapToGri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A264F2"/>
    <w:pPr>
      <w:ind w:left="720"/>
    </w:pPr>
  </w:style>
  <w:style w:type="paragraph" w:styleId="a3">
    <w:name w:val="No Spacing"/>
    <w:uiPriority w:val="1"/>
    <w:qFormat/>
    <w:rsid w:val="00A264F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264F2"/>
    <w:rPr>
      <w:rFonts w:ascii="Tahoma" w:hAnsi="Tahoma" w:cs="Tahoma"/>
      <w:sz w:val="16"/>
      <w:szCs w:val="16"/>
    </w:rPr>
  </w:style>
  <w:style w:type="character" w:customStyle="1" w:styleId="a5">
    <w:name w:val="Текст выноски Знак"/>
    <w:basedOn w:val="a0"/>
    <w:link w:val="a4"/>
    <w:uiPriority w:val="99"/>
    <w:semiHidden/>
    <w:rsid w:val="00A264F2"/>
    <w:rPr>
      <w:rFonts w:ascii="Tahoma" w:eastAsia="Times New Roman" w:hAnsi="Tahoma" w:cs="Tahoma"/>
      <w:sz w:val="16"/>
      <w:szCs w:val="16"/>
      <w:lang w:eastAsia="ru-RU"/>
    </w:rPr>
  </w:style>
  <w:style w:type="paragraph" w:styleId="a6">
    <w:name w:val="Plain Text"/>
    <w:basedOn w:val="a"/>
    <w:link w:val="a7"/>
    <w:rsid w:val="00A264F2"/>
    <w:rPr>
      <w:rFonts w:ascii="Consolas" w:hAnsi="Consolas"/>
      <w:sz w:val="21"/>
      <w:szCs w:val="21"/>
      <w:lang w:eastAsia="en-US"/>
    </w:rPr>
  </w:style>
  <w:style w:type="character" w:customStyle="1" w:styleId="a7">
    <w:name w:val="Текст Знак"/>
    <w:basedOn w:val="a0"/>
    <w:link w:val="a6"/>
    <w:rsid w:val="00A264F2"/>
    <w:rPr>
      <w:rFonts w:ascii="Consolas" w:eastAsia="Times New Roman" w:hAnsi="Consolas" w:cs="Times New Roman"/>
      <w:sz w:val="21"/>
      <w:szCs w:val="21"/>
    </w:rPr>
  </w:style>
  <w:style w:type="paragraph" w:styleId="a8">
    <w:name w:val="List Paragraph"/>
    <w:basedOn w:val="a"/>
    <w:uiPriority w:val="34"/>
    <w:qFormat/>
    <w:rsid w:val="00A264F2"/>
    <w:pPr>
      <w:ind w:left="720"/>
      <w:contextualSpacing/>
    </w:pPr>
  </w:style>
  <w:style w:type="character" w:styleId="a9">
    <w:name w:val="Hyperlink"/>
    <w:basedOn w:val="a0"/>
    <w:uiPriority w:val="99"/>
    <w:semiHidden/>
    <w:unhideWhenUsed/>
    <w:rsid w:val="00CA2711"/>
    <w:rPr>
      <w:color w:val="0000FF"/>
      <w:u w:val="single"/>
    </w:rPr>
  </w:style>
  <w:style w:type="paragraph" w:styleId="aa">
    <w:name w:val="header"/>
    <w:basedOn w:val="a"/>
    <w:link w:val="ab"/>
    <w:uiPriority w:val="99"/>
    <w:unhideWhenUsed/>
    <w:rsid w:val="004C50B0"/>
    <w:pPr>
      <w:tabs>
        <w:tab w:val="center" w:pos="4677"/>
        <w:tab w:val="right" w:pos="9355"/>
      </w:tabs>
    </w:pPr>
  </w:style>
  <w:style w:type="character" w:customStyle="1" w:styleId="ab">
    <w:name w:val="Верхний колонтитул Знак"/>
    <w:basedOn w:val="a0"/>
    <w:link w:val="aa"/>
    <w:uiPriority w:val="99"/>
    <w:rsid w:val="004C50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C50B0"/>
    <w:pPr>
      <w:tabs>
        <w:tab w:val="center" w:pos="4677"/>
        <w:tab w:val="right" w:pos="9355"/>
      </w:tabs>
    </w:pPr>
  </w:style>
  <w:style w:type="character" w:customStyle="1" w:styleId="ad">
    <w:name w:val="Нижний колонтитул Знак"/>
    <w:basedOn w:val="a0"/>
    <w:link w:val="ac"/>
    <w:uiPriority w:val="99"/>
    <w:rsid w:val="004C50B0"/>
    <w:rPr>
      <w:rFonts w:ascii="Times New Roman" w:eastAsia="Times New Roman" w:hAnsi="Times New Roman" w:cs="Times New Roman"/>
      <w:sz w:val="24"/>
      <w:szCs w:val="24"/>
      <w:lang w:eastAsia="ru-RU"/>
    </w:rPr>
  </w:style>
  <w:style w:type="paragraph" w:styleId="ae">
    <w:name w:val="Title"/>
    <w:basedOn w:val="a"/>
    <w:link w:val="af"/>
    <w:qFormat/>
    <w:rsid w:val="00E24F72"/>
    <w:pPr>
      <w:jc w:val="center"/>
    </w:pPr>
    <w:rPr>
      <w:b/>
    </w:rPr>
  </w:style>
  <w:style w:type="character" w:customStyle="1" w:styleId="af">
    <w:name w:val="Название Знак"/>
    <w:basedOn w:val="a0"/>
    <w:link w:val="ae"/>
    <w:rsid w:val="00E24F72"/>
    <w:rPr>
      <w:rFonts w:ascii="Times New Roman" w:eastAsia="Times New Roman" w:hAnsi="Times New Roman" w:cs="Times New Roman"/>
      <w:b/>
      <w:sz w:val="24"/>
      <w:szCs w:val="24"/>
      <w:lang w:eastAsia="ru-RU"/>
    </w:rPr>
  </w:style>
  <w:style w:type="paragraph" w:styleId="af0">
    <w:name w:val="Subtitle"/>
    <w:basedOn w:val="a"/>
    <w:link w:val="af1"/>
    <w:qFormat/>
    <w:rsid w:val="00E24F72"/>
    <w:pPr>
      <w:overflowPunct w:val="0"/>
      <w:autoSpaceDE w:val="0"/>
      <w:autoSpaceDN w:val="0"/>
      <w:adjustRightInd w:val="0"/>
      <w:jc w:val="center"/>
    </w:pPr>
    <w:rPr>
      <w:b/>
      <w:sz w:val="40"/>
      <w:szCs w:val="35"/>
    </w:rPr>
  </w:style>
  <w:style w:type="character" w:customStyle="1" w:styleId="af1">
    <w:name w:val="Подзаголовок Знак"/>
    <w:basedOn w:val="a0"/>
    <w:link w:val="af0"/>
    <w:rsid w:val="00E24F72"/>
    <w:rPr>
      <w:rFonts w:ascii="Times New Roman" w:eastAsia="Times New Roman" w:hAnsi="Times New Roman" w:cs="Times New Roman"/>
      <w:b/>
      <w:sz w:val="40"/>
      <w:szCs w:val="35"/>
      <w:lang w:eastAsia="ru-RU"/>
    </w:rPr>
  </w:style>
  <w:style w:type="character" w:customStyle="1" w:styleId="10">
    <w:name w:val="Заголовок 1 Знак"/>
    <w:basedOn w:val="a0"/>
    <w:link w:val="1"/>
    <w:rsid w:val="00E24F72"/>
    <w:rPr>
      <w:rFonts w:ascii="Cambria" w:eastAsia="Times New Roman" w:hAnsi="Cambria" w:cs="Times New Roman"/>
      <w:b/>
      <w:bCs/>
      <w:color w:val="365F91"/>
      <w:sz w:val="28"/>
      <w:szCs w:val="28"/>
    </w:rPr>
  </w:style>
  <w:style w:type="paragraph" w:styleId="af2">
    <w:name w:val="Body Text Indent"/>
    <w:aliases w:val="Надин стиль,Основной текст 1,Нумерованный список !!"/>
    <w:basedOn w:val="a"/>
    <w:link w:val="af3"/>
    <w:semiHidden/>
    <w:rsid w:val="00E24F72"/>
    <w:pPr>
      <w:spacing w:after="120"/>
      <w:ind w:left="283"/>
    </w:pPr>
  </w:style>
  <w:style w:type="character" w:customStyle="1" w:styleId="af3">
    <w:name w:val="Основной текст с отступом Знак"/>
    <w:aliases w:val="Надин стиль Знак,Основной текст 1 Знак,Нумерованный список !! Знак"/>
    <w:basedOn w:val="a0"/>
    <w:link w:val="af2"/>
    <w:semiHidden/>
    <w:rsid w:val="00E24F72"/>
    <w:rPr>
      <w:rFonts w:ascii="Times New Roman" w:eastAsia="Times New Roman" w:hAnsi="Times New Roman" w:cs="Times New Roman"/>
      <w:sz w:val="24"/>
      <w:szCs w:val="24"/>
      <w:lang w:eastAsia="ru-RU"/>
    </w:rPr>
  </w:style>
  <w:style w:type="paragraph" w:styleId="af4">
    <w:name w:val="Normal (Web)"/>
    <w:aliases w:val="Обычный (Web)"/>
    <w:basedOn w:val="a"/>
    <w:rsid w:val="00E24F72"/>
    <w:pPr>
      <w:spacing w:before="100" w:beforeAutospacing="1" w:after="100" w:afterAutospacing="1"/>
    </w:pPr>
  </w:style>
  <w:style w:type="paragraph" w:customStyle="1" w:styleId="ConsPlusNormal">
    <w:name w:val="ConsPlusNormal"/>
    <w:rsid w:val="00E24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uma.admmaloyaroslavec.ru/2016/noyabr/o_vnesenii_izmenenij_v_polozhenie_o_ksk_2016_14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4436</Words>
  <Characters>25288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2</cp:revision>
  <cp:lastPrinted>2022-03-23T12:17:00Z</cp:lastPrinted>
  <dcterms:created xsi:type="dcterms:W3CDTF">2022-03-25T13:00:00Z</dcterms:created>
  <dcterms:modified xsi:type="dcterms:W3CDTF">2022-03-25T13:00:00Z</dcterms:modified>
</cp:coreProperties>
</file>